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《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相城区污水处理费征收使用管理办法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》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起草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说明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制定依据和必要性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为了加强对城镇排水与污水处理的管理，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国家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出台了《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中华人民共和国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水污染防治法》和《城镇排水与污水处理条例》，明确规定排水单位和个人应当按照国家有关规定缴纳污水处理费。根据上述法律、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行政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法规规定，财政部、国家发展和改革委员会、住房和城乡建设部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等部门于2014年制定了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《污水处理费征收使用管理办法》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，江苏省财政厅等多部门于2015年制定了《江苏省污水处理费征收使用管理实施办法》，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对污水处理费的征收、使用和管理作出了明确规定。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目前，相城区尚未就污水处理费征收、使用及管理做出专门的规定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，为进一步规范污水处理费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征收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使用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和管理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，实现污水处理费由区级财政统收统支，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区水务局制定了《相城区污水处理费征收使用管理办法》（以下简称《办法》）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制定过程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2024年2月份以来，区水务局对制定《办法》的必要性、可行性等进行研究论证，形成《办法》（初稿）。2024年3月26日，区水务局组织3名相关行业专家对《办法》（初稿）进行了修改完善。2024年4月19日，区水务局通过召开由相关职能部门和供水企业参加的座谈会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等方式，对《办法》（初稿）进行了修改完善，最终形成了《办法》（征求意见稿）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主要内容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《管理办法》共五章、十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条，主要包括总则、污水处理费的征收、污水处理费的使用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管理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法律责任、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附则等内容。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第一章“总则”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。主要是对《办法》制定的目的、适用范围、有关部门的职责做出规定。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第二章“污水处理费的征收”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。主要是对污水处理费征收的征收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范围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、征收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标准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、计量方式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征收方式、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代征手续费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等做出规定。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50"/>
          <w:tab w:val="left" w:pos="164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第三章“污水处理费的使用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管理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。主要是对污水处理费的用途、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预决算管理</w:t>
      </w:r>
      <w:r>
        <w:rPr>
          <w:rFonts w:hint="default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做出规定。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第四章“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法律责任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。主要是对违反规定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坐收</w:t>
      </w:r>
      <w:r>
        <w:rPr>
          <w:rFonts w:hint="default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坐支、截留、挤占和挪用污水处理费的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处理</w:t>
      </w:r>
      <w:r>
        <w:rPr>
          <w:rFonts w:hint="default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第五章“附则”</w:t>
      </w:r>
      <w:r>
        <w:rPr>
          <w:rFonts w:hint="default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主要是</w:t>
      </w:r>
      <w:r>
        <w:rPr>
          <w:rFonts w:hint="default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对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执行</w:t>
      </w:r>
      <w:r>
        <w:rPr>
          <w:rFonts w:hint="default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日期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val="en-US" w:eastAsia="zh-CN"/>
        </w:rPr>
        <w:t>有效期</w:t>
      </w:r>
      <w:r>
        <w:rPr>
          <w:rFonts w:hint="default" w:ascii="Times New Roman" w:hAnsi="Times New Roman" w:eastAsia="仿宋_GB2312" w:cs="Times New Roman"/>
          <w:color w:val="auto"/>
          <w:spacing w:val="0"/>
          <w:w w:val="100"/>
          <w:position w:val="0"/>
          <w:sz w:val="32"/>
          <w:szCs w:val="32"/>
          <w:lang w:eastAsia="zh-CN"/>
        </w:rPr>
        <w:t>做出说明。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160861"/>
    <w:multiLevelType w:val="singleLevel"/>
    <w:tmpl w:val="3016086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lMzQ2MTAwMGM2NDQ4ZjI5MDlmOWQ0MTdkYjAyOGMifQ=="/>
  </w:docVars>
  <w:rsids>
    <w:rsidRoot w:val="533757B5"/>
    <w:rsid w:val="0C4D4692"/>
    <w:rsid w:val="533757B5"/>
    <w:rsid w:val="5F343EC1"/>
    <w:rsid w:val="7F0D2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autoRedefine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Body text|1"/>
    <w:basedOn w:val="1"/>
    <w:autoRedefine/>
    <w:qFormat/>
    <w:uiPriority w:val="0"/>
    <w:pPr>
      <w:spacing w:line="451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767</Words>
  <Characters>784</Characters>
  <Lines>0</Lines>
  <Paragraphs>0</Paragraphs>
  <TotalTime>8</TotalTime>
  <ScaleCrop>false</ScaleCrop>
  <LinksUpToDate>false</LinksUpToDate>
  <CharactersWithSpaces>784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2024-05-08T05:12:00Z</dcterms:created>
  <dc:creator>王扬</dc:creator>
  <cp:lastModifiedBy>王扬</cp:lastModifiedBy>
  <dcterms:modified xsi:type="dcterms:W3CDTF">2024-05-13T01:29:53Z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77424FE0377C46E3ABA0F328C855E151_11</vt:lpwstr>
  </property>
</Properties>
</file>