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苏州市相城区渭塘镇202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年政府信息公开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ascii="Times New Roman" w:hAnsi="Times New Roman" w:eastAsia="方正小标宋_GBK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ascii="Times New Roman" w:hAnsi="Times New Roman" w:cs="仿宋_GB2312"/>
          <w:color w:val="000000"/>
          <w:sz w:val="32"/>
        </w:rPr>
      </w:pPr>
      <w:r>
        <w:rPr>
          <w:rFonts w:hint="eastAsia" w:ascii="Times New Roman" w:hAnsi="Times New Roman" w:cs="仿宋_GB2312"/>
          <w:color w:val="000000"/>
          <w:sz w:val="32"/>
        </w:rPr>
        <w:t>根据新修订的《中华人民共和国政府信息公开条例》（以下简称《政府信息公开条例》）规定，结合我镇实际，现公布相城区渭塘镇202</w:t>
      </w:r>
      <w:r>
        <w:rPr>
          <w:rFonts w:hint="eastAsia" w:ascii="Times New Roman" w:hAnsi="Times New Roman" w:cs="仿宋_GB2312"/>
          <w:color w:val="000000"/>
          <w:sz w:val="32"/>
          <w:lang w:val="en-US" w:eastAsia="zh-CN"/>
        </w:rPr>
        <w:t>4</w:t>
      </w:r>
      <w:r>
        <w:rPr>
          <w:rFonts w:hint="eastAsia" w:ascii="Times New Roman" w:hAnsi="Times New Roman" w:cs="仿宋_GB2312"/>
          <w:color w:val="000000"/>
          <w:sz w:val="32"/>
        </w:rPr>
        <w:t>年政府信息公开工作年度报告。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/>
          <w:sz w:val="32"/>
        </w:rPr>
      </w:pPr>
      <w:r>
        <w:rPr>
          <w:rFonts w:hint="eastAsia" w:ascii="Times New Roman" w:hAnsi="Times New Roman" w:eastAsia="黑体"/>
          <w:color w:val="000000"/>
          <w:sz w:val="32"/>
        </w:rPr>
        <w:t>一、总体情况</w:t>
      </w: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/>
          <w:color w:val="000000"/>
          <w:sz w:val="32"/>
        </w:rPr>
      </w:pPr>
      <w:r>
        <w:rPr>
          <w:rFonts w:hint="eastAsia" w:ascii="Times New Roman" w:hAnsi="Times New Roman" w:cs="仿宋_GB2312"/>
          <w:bCs/>
          <w:sz w:val="32"/>
          <w:lang w:bidi="ar"/>
        </w:rPr>
        <w:t>202</w:t>
      </w:r>
      <w:r>
        <w:rPr>
          <w:rFonts w:hint="eastAsia" w:ascii="Times New Roman" w:hAnsi="Times New Roman" w:cs="仿宋_GB2312"/>
          <w:bCs/>
          <w:sz w:val="32"/>
          <w:lang w:val="en-US" w:eastAsia="zh-CN" w:bidi="ar"/>
        </w:rPr>
        <w:t>4</w:t>
      </w:r>
      <w:r>
        <w:rPr>
          <w:rFonts w:hint="eastAsia" w:ascii="Times New Roman" w:hAnsi="Times New Roman" w:cs="仿宋_GB2312"/>
          <w:bCs/>
          <w:sz w:val="32"/>
          <w:lang w:bidi="ar"/>
        </w:rPr>
        <w:t>年，渭塘镇</w:t>
      </w:r>
      <w:r>
        <w:rPr>
          <w:rFonts w:hint="eastAsia" w:ascii="Times New Roman" w:hAnsi="Times New Roman"/>
          <w:color w:val="000000"/>
          <w:sz w:val="32"/>
        </w:rPr>
        <w:t>坚持以习近平新时代中国特色社会主义思想为指导，全面贯彻党的二十大</w:t>
      </w:r>
      <w:r>
        <w:rPr>
          <w:rFonts w:hint="eastAsia" w:ascii="Times New Roman" w:hAnsi="Times New Roman"/>
          <w:color w:val="000000"/>
          <w:sz w:val="32"/>
          <w:lang w:val="en-US" w:eastAsia="zh-CN"/>
        </w:rPr>
        <w:t>和二十届二中、三中全会</w:t>
      </w:r>
      <w:r>
        <w:rPr>
          <w:rFonts w:hint="eastAsia" w:ascii="Times New Roman" w:hAnsi="Times New Roman"/>
          <w:color w:val="000000"/>
          <w:sz w:val="32"/>
        </w:rPr>
        <w:t>精神，</w:t>
      </w:r>
      <w:r>
        <w:rPr>
          <w:rFonts w:hint="eastAsia" w:ascii="Times New Roman" w:hAnsi="Times New Roman" w:cs="仿宋_GB2312"/>
          <w:bCs/>
          <w:sz w:val="32"/>
          <w:lang w:bidi="ar"/>
        </w:rPr>
        <w:t>深入贯彻</w:t>
      </w:r>
      <w:r>
        <w:rPr>
          <w:rFonts w:hint="eastAsia" w:ascii="Times New Roman" w:hAnsi="Times New Roman" w:cs="仿宋_GB2312"/>
          <w:color w:val="000000"/>
          <w:sz w:val="32"/>
        </w:rPr>
        <w:t>《政府信息公开条例》</w:t>
      </w:r>
      <w:r>
        <w:rPr>
          <w:rFonts w:hint="eastAsia" w:ascii="Times New Roman" w:hAnsi="Times New Roman" w:cs="仿宋_GB2312"/>
          <w:color w:val="000000"/>
          <w:sz w:val="32"/>
          <w:lang w:val="en-US" w:eastAsia="zh-CN"/>
        </w:rPr>
        <w:t>相关要求</w:t>
      </w:r>
      <w:r>
        <w:rPr>
          <w:rFonts w:hint="eastAsia" w:ascii="Times New Roman" w:hAnsi="Times New Roman" w:cs="仿宋_GB2312"/>
          <w:color w:val="000000"/>
          <w:sz w:val="32"/>
        </w:rPr>
        <w:t>，</w:t>
      </w:r>
      <w:r>
        <w:rPr>
          <w:rFonts w:hint="eastAsia" w:ascii="Times New Roman" w:hAnsi="Times New Roman" w:cs="仿宋_GB2312"/>
          <w:bCs/>
          <w:sz w:val="32"/>
          <w:lang w:bidi="ar"/>
        </w:rPr>
        <w:t>全面落实中央、省、市、区政府关于政务公开工作的系列部署，</w:t>
      </w:r>
      <w:r>
        <w:rPr>
          <w:rFonts w:hint="eastAsia" w:ascii="Times New Roman" w:hAnsi="Times New Roman"/>
          <w:color w:val="000000"/>
          <w:sz w:val="32"/>
        </w:rPr>
        <w:t>恪守为民服务宗旨，围绕</w:t>
      </w:r>
      <w:r>
        <w:rPr>
          <w:rFonts w:hint="eastAsia" w:ascii="Times New Roman" w:hAnsi="Times New Roman"/>
          <w:color w:val="000000"/>
          <w:sz w:val="32"/>
          <w:lang w:val="en-US" w:eastAsia="zh-CN"/>
        </w:rPr>
        <w:t>镇党委政府</w:t>
      </w:r>
      <w:r>
        <w:rPr>
          <w:rFonts w:hint="eastAsia" w:ascii="Times New Roman" w:hAnsi="Times New Roman"/>
          <w:color w:val="000000"/>
          <w:sz w:val="32"/>
        </w:rPr>
        <w:t>中心工作，以更高质量的政务公开，</w:t>
      </w:r>
      <w:r>
        <w:rPr>
          <w:rFonts w:hint="eastAsia" w:ascii="Times New Roman" w:hAnsi="Times New Roman"/>
          <w:color w:val="000000"/>
          <w:sz w:val="32"/>
          <w:lang w:val="en-US" w:eastAsia="zh-CN"/>
        </w:rPr>
        <w:t>更</w:t>
      </w:r>
      <w:r>
        <w:rPr>
          <w:rFonts w:hint="eastAsia" w:ascii="Times New Roman" w:hAnsi="Times New Roman"/>
          <w:color w:val="000000"/>
          <w:sz w:val="32"/>
        </w:rPr>
        <w:t>公开透明的政务环境</w:t>
      </w:r>
      <w:r>
        <w:rPr>
          <w:rFonts w:hint="eastAsia" w:ascii="Times New Roman" w:hAnsi="Times New Roman"/>
          <w:color w:val="000000"/>
          <w:sz w:val="32"/>
          <w:lang w:eastAsia="zh-CN"/>
        </w:rPr>
        <w:t>，</w:t>
      </w:r>
      <w:r>
        <w:rPr>
          <w:rFonts w:hint="eastAsia" w:ascii="Times New Roman" w:hAnsi="Times New Roman"/>
          <w:color w:val="000000"/>
          <w:sz w:val="32"/>
          <w:lang w:val="en-US" w:eastAsia="zh-CN"/>
        </w:rPr>
        <w:t>为推动渭塘高质量发展不懈奋斗</w:t>
      </w:r>
      <w:bookmarkStart w:id="0" w:name="_GoBack"/>
      <w:bookmarkEnd w:id="0"/>
      <w:r>
        <w:rPr>
          <w:rFonts w:hint="eastAsia" w:ascii="Times New Roman" w:hAnsi="Times New Roman"/>
          <w:color w:val="000000"/>
          <w:sz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jc w:val="both"/>
        <w:textAlignment w:val="auto"/>
        <w:rPr>
          <w:rFonts w:ascii="Times New Roman" w:hAnsi="Times New Roman" w:eastAsia="楷体_GB2312" w:cs="楷体_GB2312"/>
          <w:bCs/>
          <w:sz w:val="32"/>
          <w:lang w:bidi="ar"/>
        </w:rPr>
      </w:pPr>
      <w:r>
        <w:rPr>
          <w:rFonts w:hint="eastAsia" w:ascii="Times New Roman" w:hAnsi="Times New Roman" w:eastAsia="楷体_GB2312" w:cs="楷体_GB2312"/>
          <w:bCs/>
          <w:sz w:val="32"/>
          <w:lang w:eastAsia="zh-CN" w:bidi="ar"/>
        </w:rPr>
        <w:t>（</w:t>
      </w:r>
      <w:r>
        <w:rPr>
          <w:rFonts w:hint="eastAsia" w:ascii="Times New Roman" w:hAnsi="Times New Roman" w:eastAsia="楷体_GB2312" w:cs="楷体_GB2312"/>
          <w:bCs/>
          <w:sz w:val="32"/>
          <w:lang w:val="en-US" w:eastAsia="zh-CN" w:bidi="ar"/>
        </w:rPr>
        <w:t>一</w:t>
      </w:r>
      <w:r>
        <w:rPr>
          <w:rFonts w:hint="eastAsia" w:ascii="Times New Roman" w:hAnsi="Times New Roman" w:eastAsia="楷体_GB2312" w:cs="楷体_GB2312"/>
          <w:bCs/>
          <w:sz w:val="32"/>
          <w:lang w:eastAsia="zh-CN" w:bidi="ar"/>
        </w:rPr>
        <w:t>）</w:t>
      </w:r>
      <w:r>
        <w:rPr>
          <w:rFonts w:hint="eastAsia" w:ascii="Times New Roman" w:hAnsi="Times New Roman" w:eastAsia="楷体_GB2312" w:cs="楷体_GB2312"/>
          <w:bCs/>
          <w:sz w:val="32"/>
          <w:lang w:bidi="ar"/>
        </w:rPr>
        <w:t>主动公开政府信息情况</w:t>
      </w: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both"/>
        <w:textAlignment w:val="auto"/>
        <w:rPr>
          <w:rFonts w:hint="eastAsia" w:ascii="Times New Roman" w:hAnsi="Times New Roman" w:cs="仿宋_GB2312"/>
          <w:b w:val="0"/>
          <w:bCs/>
          <w:sz w:val="32"/>
          <w:highlight w:val="none"/>
          <w:lang w:bidi="ar"/>
        </w:rPr>
      </w:pPr>
      <w:r>
        <w:rPr>
          <w:rFonts w:hint="eastAsia" w:ascii="Times New Roman" w:hAnsi="Times New Roman" w:cs="仿宋_GB2312"/>
          <w:bCs/>
          <w:sz w:val="32"/>
          <w:highlight w:val="none"/>
          <w:lang w:bidi="ar"/>
        </w:rPr>
        <w:t>20</w:t>
      </w:r>
      <w:r>
        <w:rPr>
          <w:rFonts w:hint="eastAsia" w:ascii="Times New Roman" w:hAnsi="Times New Roman" w:cs="仿宋_GB2312"/>
          <w:bCs/>
          <w:sz w:val="32"/>
          <w:highlight w:val="none"/>
          <w:lang w:val="en-US" w:eastAsia="zh-CN" w:bidi="ar"/>
        </w:rPr>
        <w:t>24</w:t>
      </w:r>
      <w:r>
        <w:rPr>
          <w:rFonts w:hint="eastAsia" w:ascii="Times New Roman" w:hAnsi="Times New Roman" w:cs="仿宋_GB2312"/>
          <w:bCs/>
          <w:sz w:val="32"/>
          <w:highlight w:val="none"/>
          <w:lang w:bidi="ar"/>
        </w:rPr>
        <w:t>年，我镇主动在区政府门户网站公开相关资讯</w:t>
      </w:r>
      <w:r>
        <w:rPr>
          <w:rFonts w:hint="eastAsia" w:ascii="Times New Roman" w:hAnsi="Times New Roman" w:cs="仿宋_GB2312"/>
          <w:bCs/>
          <w:sz w:val="32"/>
          <w:highlight w:val="none"/>
          <w:lang w:val="en-US" w:eastAsia="zh-CN" w:bidi="ar"/>
        </w:rPr>
        <w:t>35</w:t>
      </w:r>
      <w:r>
        <w:rPr>
          <w:rFonts w:hint="eastAsia" w:ascii="Times New Roman" w:hAnsi="Times New Roman" w:cs="仿宋_GB2312"/>
          <w:bCs/>
          <w:sz w:val="32"/>
          <w:highlight w:val="none"/>
          <w:lang w:bidi="ar"/>
        </w:rPr>
        <w:t>条；在公共</w:t>
      </w:r>
      <w:r>
        <w:rPr>
          <w:rFonts w:hint="eastAsia" w:ascii="Times New Roman" w:hAnsi="Times New Roman" w:cs="仿宋_GB2312"/>
          <w:b w:val="0"/>
          <w:bCs/>
          <w:sz w:val="32"/>
          <w:highlight w:val="none"/>
          <w:lang w:bidi="ar"/>
        </w:rPr>
        <w:t>信用信息平台进行“双公示”</w:t>
      </w:r>
      <w:r>
        <w:rPr>
          <w:rFonts w:hint="eastAsia" w:ascii="Times New Roman" w:hAnsi="Times New Roman" w:cs="仿宋_GB2312"/>
          <w:b w:val="0"/>
          <w:bCs/>
          <w:sz w:val="32"/>
          <w:highlight w:val="none"/>
          <w:lang w:val="en-US" w:eastAsia="zh-CN" w:bidi="ar"/>
        </w:rPr>
        <w:t>111</w:t>
      </w:r>
      <w:r>
        <w:rPr>
          <w:rFonts w:hint="eastAsia" w:ascii="Times New Roman" w:hAnsi="Times New Roman" w:cs="仿宋_GB2312"/>
          <w:b w:val="0"/>
          <w:bCs/>
          <w:sz w:val="32"/>
          <w:highlight w:val="none"/>
          <w:lang w:bidi="ar"/>
        </w:rPr>
        <w:t>条，其中行政许可类</w:t>
      </w:r>
      <w:r>
        <w:rPr>
          <w:rFonts w:hint="eastAsia" w:ascii="Times New Roman" w:hAnsi="Times New Roman" w:cs="仿宋_GB2312"/>
          <w:b w:val="0"/>
          <w:bCs/>
          <w:sz w:val="32"/>
          <w:highlight w:val="none"/>
          <w:lang w:val="en-US" w:eastAsia="zh-CN" w:bidi="ar"/>
        </w:rPr>
        <w:t>86</w:t>
      </w:r>
      <w:r>
        <w:rPr>
          <w:rFonts w:hint="eastAsia" w:ascii="Times New Roman" w:hAnsi="Times New Roman" w:cs="仿宋_GB2312"/>
          <w:b w:val="0"/>
          <w:bCs/>
          <w:sz w:val="32"/>
          <w:highlight w:val="none"/>
          <w:lang w:bidi="ar"/>
        </w:rPr>
        <w:t>条、行政处罚类</w:t>
      </w:r>
      <w:r>
        <w:rPr>
          <w:rFonts w:hint="eastAsia" w:ascii="Times New Roman" w:hAnsi="Times New Roman" w:cs="仿宋_GB2312"/>
          <w:b w:val="0"/>
          <w:bCs/>
          <w:sz w:val="32"/>
          <w:highlight w:val="none"/>
          <w:lang w:val="en-US" w:eastAsia="zh-CN" w:bidi="ar"/>
        </w:rPr>
        <w:t>25</w:t>
      </w:r>
      <w:r>
        <w:rPr>
          <w:rFonts w:hint="eastAsia" w:ascii="Times New Roman" w:hAnsi="Times New Roman" w:cs="仿宋_GB2312"/>
          <w:b w:val="0"/>
          <w:bCs/>
          <w:sz w:val="32"/>
          <w:highlight w:val="none"/>
          <w:lang w:bidi="ar"/>
        </w:rPr>
        <w:t>条；在微信公众号等渠道公开工作部署、部门动态等信息</w:t>
      </w:r>
      <w:r>
        <w:rPr>
          <w:rFonts w:hint="eastAsia" w:ascii="Times New Roman" w:hAnsi="Times New Roman" w:cs="仿宋_GB2312"/>
          <w:b w:val="0"/>
          <w:bCs/>
          <w:sz w:val="32"/>
          <w:highlight w:val="none"/>
          <w:lang w:val="en-US" w:eastAsia="zh-CN" w:bidi="ar"/>
        </w:rPr>
        <w:t>472</w:t>
      </w:r>
      <w:r>
        <w:rPr>
          <w:rFonts w:hint="eastAsia" w:ascii="Times New Roman" w:hAnsi="Times New Roman" w:cs="仿宋_GB2312"/>
          <w:b w:val="0"/>
          <w:bCs/>
          <w:sz w:val="32"/>
          <w:highlight w:val="none"/>
          <w:lang w:bidi="ar"/>
        </w:rPr>
        <w:t>条；妥善办理“12345”、市长信箱等各类群众来信来电</w:t>
      </w:r>
      <w:r>
        <w:rPr>
          <w:rFonts w:hint="eastAsia" w:ascii="Times New Roman" w:hAnsi="Times New Roman" w:cs="仿宋_GB2312"/>
          <w:b w:val="0"/>
          <w:bCs/>
          <w:sz w:val="32"/>
          <w:highlight w:val="none"/>
          <w:lang w:val="en-US" w:eastAsia="zh-CN" w:bidi="ar"/>
        </w:rPr>
        <w:t>7700件，办结率99.1%</w:t>
      </w:r>
      <w:r>
        <w:rPr>
          <w:rFonts w:hint="eastAsia" w:ascii="Times New Roman" w:hAnsi="Times New Roman" w:cs="仿宋_GB2312"/>
          <w:b w:val="0"/>
          <w:bCs/>
          <w:sz w:val="32"/>
          <w:highlight w:val="none"/>
          <w:lang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ascii="Times New Roman" w:hAnsi="Times New Roman" w:eastAsia="楷体_GB2312" w:cs="楷体_GB2312"/>
          <w:b w:val="0"/>
          <w:bCs/>
          <w:sz w:val="32"/>
          <w:highlight w:val="none"/>
          <w:lang w:bidi="ar"/>
        </w:rPr>
      </w:pPr>
      <w:r>
        <w:rPr>
          <w:rFonts w:hint="eastAsia" w:ascii="Times New Roman" w:hAnsi="Times New Roman" w:eastAsia="楷体_GB2312" w:cs="楷体_GB2312"/>
          <w:b w:val="0"/>
          <w:bCs/>
          <w:sz w:val="32"/>
          <w:highlight w:val="none"/>
          <w:lang w:eastAsia="zh-CN" w:bidi="ar"/>
        </w:rPr>
        <w:t>（</w:t>
      </w:r>
      <w:r>
        <w:rPr>
          <w:rFonts w:hint="eastAsia" w:ascii="Times New Roman" w:hAnsi="Times New Roman" w:eastAsia="楷体_GB2312" w:cs="楷体_GB2312"/>
          <w:b w:val="0"/>
          <w:bCs/>
          <w:sz w:val="32"/>
          <w:highlight w:val="none"/>
          <w:lang w:val="en-US" w:eastAsia="zh-CN" w:bidi="ar"/>
        </w:rPr>
        <w:t>二</w:t>
      </w:r>
      <w:r>
        <w:rPr>
          <w:rFonts w:hint="eastAsia" w:ascii="Times New Roman" w:hAnsi="Times New Roman" w:eastAsia="楷体_GB2312" w:cs="楷体_GB2312"/>
          <w:b w:val="0"/>
          <w:bCs/>
          <w:sz w:val="32"/>
          <w:highlight w:val="none"/>
          <w:lang w:eastAsia="zh-CN" w:bidi="ar"/>
        </w:rPr>
        <w:t>）</w:t>
      </w:r>
      <w:r>
        <w:rPr>
          <w:rFonts w:hint="eastAsia" w:ascii="Times New Roman" w:hAnsi="Times New Roman" w:eastAsia="楷体_GB2312" w:cs="楷体_GB2312"/>
          <w:b w:val="0"/>
          <w:bCs/>
          <w:sz w:val="32"/>
          <w:highlight w:val="none"/>
          <w:lang w:bidi="ar"/>
        </w:rPr>
        <w:t>依申请公开政府信息情况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cs="仿宋_GB2312"/>
          <w:bCs/>
          <w:sz w:val="32"/>
          <w:highlight w:val="none"/>
          <w:lang w:val="en-US" w:eastAsia="zh-CN" w:bidi="ar"/>
        </w:rPr>
      </w:pPr>
      <w:r>
        <w:rPr>
          <w:rFonts w:hint="eastAsia" w:ascii="Times New Roman" w:hAnsi="Times New Roman" w:cs="仿宋_GB2312"/>
          <w:bCs/>
          <w:sz w:val="32"/>
          <w:highlight w:val="none"/>
          <w:lang w:bidi="ar"/>
        </w:rPr>
        <w:t>202</w:t>
      </w:r>
      <w:r>
        <w:rPr>
          <w:rFonts w:hint="eastAsia" w:ascii="Times New Roman" w:hAnsi="Times New Roman" w:cs="仿宋_GB2312"/>
          <w:bCs/>
          <w:sz w:val="32"/>
          <w:highlight w:val="none"/>
          <w:lang w:val="en-US" w:eastAsia="zh-CN" w:bidi="ar"/>
        </w:rPr>
        <w:t>4</w:t>
      </w:r>
      <w:r>
        <w:rPr>
          <w:rFonts w:hint="eastAsia" w:ascii="Times New Roman" w:hAnsi="Times New Roman" w:cs="仿宋_GB2312"/>
          <w:bCs/>
          <w:sz w:val="32"/>
          <w:highlight w:val="none"/>
          <w:lang w:bidi="ar"/>
        </w:rPr>
        <w:t>年</w:t>
      </w:r>
      <w:r>
        <w:rPr>
          <w:rFonts w:hint="eastAsia" w:ascii="Times New Roman" w:hAnsi="Times New Roman" w:cs="仿宋_GB2312"/>
          <w:bCs/>
          <w:sz w:val="32"/>
          <w:highlight w:val="none"/>
          <w:lang w:eastAsia="zh-CN" w:bidi="ar"/>
        </w:rPr>
        <w:t>，</w:t>
      </w:r>
      <w:r>
        <w:rPr>
          <w:rFonts w:hint="eastAsia" w:ascii="Times New Roman" w:hAnsi="Times New Roman" w:cs="仿宋_GB2312"/>
          <w:bCs/>
          <w:sz w:val="32"/>
          <w:highlight w:val="none"/>
          <w:lang w:val="en-US" w:eastAsia="zh-CN" w:bidi="ar"/>
        </w:rPr>
        <w:t>渭塘镇共受理</w:t>
      </w:r>
      <w:r>
        <w:rPr>
          <w:rFonts w:hint="default" w:ascii="Times New Roman" w:hAnsi="Times New Roman" w:cs="仿宋_GB2312"/>
          <w:bCs/>
          <w:sz w:val="32"/>
          <w:highlight w:val="none"/>
          <w:lang w:val="en" w:eastAsia="zh-CN" w:bidi="ar"/>
        </w:rPr>
        <w:t>本年度</w:t>
      </w:r>
      <w:r>
        <w:rPr>
          <w:rFonts w:hint="eastAsia" w:ascii="Times New Roman" w:hAnsi="Times New Roman" w:cs="仿宋_GB2312"/>
          <w:bCs/>
          <w:sz w:val="32"/>
          <w:highlight w:val="none"/>
          <w:lang w:val="en-US" w:eastAsia="zh-CN" w:bidi="ar"/>
        </w:rPr>
        <w:t>政府信息依申请公开11</w:t>
      </w:r>
      <w:r>
        <w:rPr>
          <w:rFonts w:hint="eastAsia" w:ascii="Times New Roman" w:hAnsi="Times New Roman" w:cs="仿宋_GB2312"/>
          <w:bCs/>
          <w:sz w:val="32"/>
          <w:highlight w:val="none"/>
          <w:lang w:bidi="ar"/>
        </w:rPr>
        <w:t>件</w:t>
      </w:r>
      <w:r>
        <w:rPr>
          <w:rFonts w:hint="eastAsia" w:ascii="Times New Roman" w:hAnsi="Times New Roman" w:cs="仿宋_GB2312"/>
          <w:bCs/>
          <w:sz w:val="32"/>
          <w:highlight w:val="none"/>
          <w:lang w:eastAsia="zh-CN" w:bidi="ar"/>
        </w:rPr>
        <w:t>，</w:t>
      </w:r>
      <w:r>
        <w:rPr>
          <w:rFonts w:hint="eastAsia" w:ascii="Times New Roman" w:hAnsi="Times New Roman" w:cs="仿宋_GB2312"/>
          <w:bCs/>
          <w:sz w:val="32"/>
          <w:highlight w:val="none"/>
          <w:lang w:val="en-US" w:eastAsia="zh-CN" w:bidi="ar"/>
        </w:rPr>
        <w:t>其中10件已经办理完毕，剩余1件结转2025年继续办理。</w:t>
      </w:r>
      <w:r>
        <w:rPr>
          <w:rFonts w:hint="eastAsia" w:ascii="Times New Roman" w:hAnsi="Times New Roman" w:cs="仿宋_GB2312"/>
          <w:bCs/>
          <w:sz w:val="32"/>
          <w:highlight w:val="none"/>
          <w:lang w:eastAsia="zh-CN" w:bidi="ar"/>
        </w:rPr>
        <w:t>上</w:t>
      </w:r>
      <w:r>
        <w:rPr>
          <w:rFonts w:hint="eastAsia" w:ascii="Times New Roman" w:hAnsi="Times New Roman" w:cs="仿宋_GB2312"/>
          <w:bCs/>
          <w:sz w:val="32"/>
          <w:highlight w:val="none"/>
          <w:lang w:val="en-US" w:eastAsia="zh-CN" w:bidi="ar"/>
        </w:rPr>
        <w:t>一</w:t>
      </w:r>
      <w:r>
        <w:rPr>
          <w:rFonts w:hint="eastAsia" w:ascii="Times New Roman" w:hAnsi="Times New Roman" w:cs="仿宋_GB2312"/>
          <w:bCs/>
          <w:sz w:val="32"/>
          <w:highlight w:val="none"/>
          <w:lang w:eastAsia="zh-CN" w:bidi="ar"/>
        </w:rPr>
        <w:t>年度结转</w:t>
      </w:r>
      <w:r>
        <w:rPr>
          <w:rFonts w:hint="eastAsia" w:ascii="Times New Roman" w:hAnsi="Times New Roman" w:cs="仿宋_GB2312"/>
          <w:bCs/>
          <w:sz w:val="32"/>
          <w:highlight w:val="none"/>
          <w:lang w:val="en-US" w:eastAsia="zh-CN" w:bidi="ar"/>
        </w:rPr>
        <w:t>政府信息依申请公开2</w:t>
      </w:r>
      <w:r>
        <w:rPr>
          <w:rFonts w:hint="eastAsia" w:ascii="Times New Roman" w:hAnsi="Times New Roman" w:cs="仿宋_GB2312"/>
          <w:bCs/>
          <w:sz w:val="32"/>
          <w:highlight w:val="none"/>
          <w:lang w:bidi="ar"/>
        </w:rPr>
        <w:t>件</w:t>
      </w:r>
      <w:r>
        <w:rPr>
          <w:rFonts w:hint="eastAsia" w:ascii="Times New Roman" w:hAnsi="Times New Roman" w:cs="仿宋_GB2312"/>
          <w:bCs/>
          <w:sz w:val="32"/>
          <w:highlight w:val="none"/>
          <w:lang w:eastAsia="zh-CN" w:bidi="ar"/>
        </w:rPr>
        <w:t>，</w:t>
      </w:r>
      <w:r>
        <w:rPr>
          <w:rFonts w:hint="eastAsia" w:ascii="Times New Roman" w:hAnsi="Times New Roman" w:cs="仿宋_GB2312"/>
          <w:bCs/>
          <w:sz w:val="32"/>
          <w:highlight w:val="none"/>
          <w:lang w:val="en-US" w:eastAsia="zh-CN" w:bidi="ar"/>
        </w:rPr>
        <w:t>均已办理完毕。申请公开信息主要集中在房屋搬迁安置领域。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ascii="Times New Roman" w:hAnsi="Times New Roman" w:eastAsia="楷体_GB2312" w:cs="楷体_GB2312"/>
          <w:b w:val="0"/>
          <w:bCs/>
          <w:sz w:val="32"/>
          <w:highlight w:val="none"/>
          <w:lang w:bidi="ar"/>
        </w:rPr>
      </w:pPr>
      <w:r>
        <w:rPr>
          <w:rFonts w:hint="eastAsia" w:ascii="Times New Roman" w:hAnsi="Times New Roman" w:eastAsia="楷体_GB2312" w:cs="楷体_GB2312"/>
          <w:b w:val="0"/>
          <w:bCs/>
          <w:sz w:val="32"/>
          <w:highlight w:val="none"/>
          <w:lang w:eastAsia="zh-CN" w:bidi="ar"/>
        </w:rPr>
        <w:t>（</w:t>
      </w:r>
      <w:r>
        <w:rPr>
          <w:rFonts w:hint="eastAsia" w:ascii="Times New Roman" w:hAnsi="Times New Roman" w:eastAsia="楷体_GB2312" w:cs="楷体_GB2312"/>
          <w:b w:val="0"/>
          <w:bCs/>
          <w:sz w:val="32"/>
          <w:highlight w:val="none"/>
          <w:lang w:val="en-US" w:eastAsia="zh-CN" w:bidi="ar"/>
        </w:rPr>
        <w:t>三</w:t>
      </w:r>
      <w:r>
        <w:rPr>
          <w:rFonts w:hint="eastAsia" w:ascii="Times New Roman" w:hAnsi="Times New Roman" w:eastAsia="楷体_GB2312" w:cs="楷体_GB2312"/>
          <w:b w:val="0"/>
          <w:bCs/>
          <w:sz w:val="32"/>
          <w:highlight w:val="none"/>
          <w:lang w:eastAsia="zh-CN" w:bidi="ar"/>
        </w:rPr>
        <w:t>）</w:t>
      </w:r>
      <w:r>
        <w:rPr>
          <w:rFonts w:hint="eastAsia" w:ascii="Times New Roman" w:hAnsi="Times New Roman" w:eastAsia="楷体_GB2312" w:cs="楷体_GB2312"/>
          <w:b w:val="0"/>
          <w:bCs/>
          <w:sz w:val="32"/>
          <w:highlight w:val="none"/>
          <w:lang w:bidi="ar"/>
        </w:rPr>
        <w:t>政府信息管理情况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cs="仿宋_GB2312"/>
          <w:bCs/>
          <w:sz w:val="32"/>
          <w:lang w:eastAsia="zh-CN" w:bidi="ar"/>
        </w:rPr>
      </w:pPr>
      <w:r>
        <w:rPr>
          <w:rFonts w:hint="eastAsia" w:ascii="Times New Roman" w:hAnsi="Times New Roman" w:cs="仿宋_GB2312"/>
          <w:bCs/>
          <w:sz w:val="32"/>
          <w:lang w:val="en-US" w:eastAsia="zh-CN" w:bidi="ar"/>
        </w:rPr>
        <w:t>规范</w:t>
      </w:r>
      <w:r>
        <w:rPr>
          <w:rFonts w:hint="eastAsia" w:ascii="Times New Roman" w:hAnsi="Times New Roman" w:cs="仿宋_GB2312"/>
          <w:bCs/>
          <w:sz w:val="32"/>
          <w:lang w:bidi="ar"/>
        </w:rPr>
        <w:t>政府信息公开</w:t>
      </w:r>
      <w:r>
        <w:rPr>
          <w:rFonts w:hint="eastAsia" w:ascii="Times New Roman" w:hAnsi="Times New Roman" w:cs="仿宋_GB2312"/>
          <w:bCs/>
          <w:sz w:val="32"/>
          <w:lang w:val="en-US" w:eastAsia="zh-CN" w:bidi="ar"/>
        </w:rPr>
        <w:t>流程</w:t>
      </w:r>
      <w:r>
        <w:rPr>
          <w:rFonts w:hint="eastAsia" w:ascii="Times New Roman" w:hAnsi="Times New Roman" w:cs="仿宋_GB2312"/>
          <w:bCs/>
          <w:sz w:val="32"/>
          <w:lang w:bidi="ar"/>
        </w:rPr>
        <w:t>，严格执行“谁公开、谁审查、谁负责</w:t>
      </w:r>
      <w:r>
        <w:rPr>
          <w:rFonts w:hint="eastAsia" w:ascii="Times New Roman" w:hAnsi="Times New Roman" w:cs="仿宋_GB2312"/>
          <w:bCs/>
          <w:sz w:val="32"/>
          <w:lang w:eastAsia="zh-CN" w:bidi="ar"/>
        </w:rPr>
        <w:t>”“</w:t>
      </w:r>
      <w:r>
        <w:rPr>
          <w:rFonts w:hint="eastAsia" w:ascii="Times New Roman" w:hAnsi="Times New Roman" w:cs="仿宋_GB2312"/>
          <w:bCs/>
          <w:sz w:val="32"/>
          <w:lang w:val="en-US" w:eastAsia="zh-CN" w:bidi="ar"/>
        </w:rPr>
        <w:t>一</w:t>
      </w:r>
      <w:r>
        <w:rPr>
          <w:rFonts w:hint="eastAsia" w:ascii="Times New Roman" w:hAnsi="Times New Roman" w:cs="仿宋_GB2312"/>
          <w:bCs/>
          <w:sz w:val="32"/>
          <w:lang w:bidi="ar"/>
        </w:rPr>
        <w:t>事一审”等保密审查规定</w:t>
      </w:r>
      <w:r>
        <w:rPr>
          <w:rFonts w:hint="eastAsia" w:ascii="Times New Roman" w:hAnsi="Times New Roman" w:cs="仿宋_GB2312"/>
          <w:bCs/>
          <w:sz w:val="32"/>
          <w:lang w:eastAsia="zh-CN" w:bidi="ar"/>
        </w:rPr>
        <w:t>，从内容、程序、监督、责任追究等各环节入手切实规范政府信息公开工作。</w:t>
      </w: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ascii="Times New Roman" w:hAnsi="Times New Roman" w:eastAsia="楷体_GB2312" w:cs="楷体_GB2312"/>
          <w:bCs/>
          <w:sz w:val="32"/>
          <w:lang w:bidi="ar"/>
        </w:rPr>
      </w:pPr>
      <w:r>
        <w:rPr>
          <w:rFonts w:hint="eastAsia" w:ascii="Times New Roman" w:hAnsi="Times New Roman" w:eastAsia="楷体_GB2312" w:cs="楷体_GB2312"/>
          <w:bCs/>
          <w:sz w:val="32"/>
          <w:lang w:eastAsia="zh-CN" w:bidi="ar"/>
        </w:rPr>
        <w:t>（</w:t>
      </w:r>
      <w:r>
        <w:rPr>
          <w:rFonts w:hint="eastAsia" w:ascii="Times New Roman" w:hAnsi="Times New Roman" w:eastAsia="楷体_GB2312" w:cs="楷体_GB2312"/>
          <w:bCs/>
          <w:sz w:val="32"/>
          <w:lang w:val="en-US" w:eastAsia="zh-CN" w:bidi="ar"/>
        </w:rPr>
        <w:t>四</w:t>
      </w:r>
      <w:r>
        <w:rPr>
          <w:rFonts w:hint="eastAsia" w:ascii="Times New Roman" w:hAnsi="Times New Roman" w:eastAsia="楷体_GB2312" w:cs="楷体_GB2312"/>
          <w:bCs/>
          <w:sz w:val="32"/>
          <w:lang w:eastAsia="zh-CN" w:bidi="ar"/>
        </w:rPr>
        <w:t>）</w:t>
      </w:r>
      <w:r>
        <w:rPr>
          <w:rFonts w:hint="eastAsia" w:ascii="Times New Roman" w:hAnsi="Times New Roman" w:eastAsia="楷体_GB2312" w:cs="楷体_GB2312"/>
          <w:bCs/>
          <w:sz w:val="32"/>
          <w:lang w:bidi="ar"/>
        </w:rPr>
        <w:t>政府信息公开平台建设情况</w:t>
      </w: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cs="仿宋_GB2312"/>
          <w:bCs/>
          <w:sz w:val="32"/>
          <w:lang w:bidi="ar"/>
        </w:rPr>
      </w:pPr>
      <w:r>
        <w:rPr>
          <w:rFonts w:hint="eastAsia" w:ascii="Times New Roman" w:hAnsi="Times New Roman" w:cs="仿宋_GB2312"/>
          <w:bCs/>
          <w:sz w:val="32"/>
          <w:lang w:bidi="ar"/>
        </w:rPr>
        <w:t>我镇政府信息公开主要载体是区政府门户网站、各类广播新闻媒体及“明珠渭塘”微信公众号等，并在政府办公楼外明显处设立了政府信息公开栏，及时与上级主管部门沟通对接，完善</w:t>
      </w:r>
      <w:r>
        <w:rPr>
          <w:rFonts w:hint="eastAsia" w:ascii="Times New Roman" w:hAnsi="Times New Roman" w:cs="仿宋_GB2312"/>
          <w:bCs/>
          <w:sz w:val="32"/>
          <w:lang w:val="en-US" w:eastAsia="zh-CN" w:bidi="ar"/>
        </w:rPr>
        <w:t>内容</w:t>
      </w:r>
      <w:r>
        <w:rPr>
          <w:rFonts w:hint="eastAsia" w:ascii="Times New Roman" w:hAnsi="Times New Roman" w:cs="仿宋_GB2312"/>
          <w:bCs/>
          <w:sz w:val="32"/>
          <w:lang w:bidi="ar"/>
        </w:rPr>
        <w:t>设置，多形式、多渠道为公众提供互动交流、信息公开、办事服务等功能。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jc w:val="both"/>
        <w:textAlignment w:val="auto"/>
        <w:rPr>
          <w:rFonts w:ascii="Times New Roman" w:hAnsi="Times New Roman" w:eastAsia="楷体_GB2312" w:cs="楷体_GB2312"/>
          <w:bCs/>
          <w:sz w:val="32"/>
          <w:lang w:bidi="ar"/>
        </w:rPr>
      </w:pPr>
      <w:r>
        <w:rPr>
          <w:rFonts w:hint="eastAsia" w:ascii="Times New Roman" w:hAnsi="Times New Roman" w:eastAsia="楷体_GB2312" w:cs="楷体_GB2312"/>
          <w:bCs/>
          <w:sz w:val="32"/>
          <w:lang w:eastAsia="zh-CN" w:bidi="ar"/>
        </w:rPr>
        <w:t>（</w:t>
      </w:r>
      <w:r>
        <w:rPr>
          <w:rFonts w:hint="eastAsia" w:ascii="Times New Roman" w:hAnsi="Times New Roman" w:eastAsia="楷体_GB2312" w:cs="楷体_GB2312"/>
          <w:bCs/>
          <w:sz w:val="32"/>
          <w:lang w:val="en-US" w:eastAsia="zh-CN" w:bidi="ar"/>
        </w:rPr>
        <w:t>五</w:t>
      </w:r>
      <w:r>
        <w:rPr>
          <w:rFonts w:hint="eastAsia" w:ascii="Times New Roman" w:hAnsi="Times New Roman" w:eastAsia="楷体_GB2312" w:cs="楷体_GB2312"/>
          <w:bCs/>
          <w:sz w:val="32"/>
          <w:lang w:eastAsia="zh-CN" w:bidi="ar"/>
        </w:rPr>
        <w:t>）</w:t>
      </w:r>
      <w:r>
        <w:rPr>
          <w:rFonts w:hint="eastAsia" w:ascii="Times New Roman" w:hAnsi="Times New Roman" w:eastAsia="楷体_GB2312" w:cs="楷体_GB2312"/>
          <w:bCs/>
          <w:sz w:val="32"/>
          <w:lang w:bidi="ar"/>
        </w:rPr>
        <w:t>政府信息公开监督保障情况</w:t>
      </w: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cs="仿宋_GB2312"/>
          <w:bCs/>
          <w:sz w:val="32"/>
          <w:lang w:bidi="ar"/>
        </w:rPr>
      </w:pPr>
      <w:r>
        <w:rPr>
          <w:rFonts w:hint="eastAsia" w:ascii="Times New Roman" w:hAnsi="Times New Roman" w:cs="仿宋_GB2312"/>
          <w:bCs/>
          <w:sz w:val="32"/>
          <w:lang w:bidi="ar"/>
        </w:rPr>
        <w:t>把抓好政府信息公开列入日常工作重点，安排专职工作人员持续加强监督管理，实现常态长效。注重信息公开质量和信息公开的时效性</w:t>
      </w:r>
      <w:r>
        <w:rPr>
          <w:rFonts w:hint="eastAsia" w:ascii="Times New Roman" w:hAnsi="Times New Roman" w:cs="仿宋_GB2312"/>
          <w:bCs/>
          <w:sz w:val="32"/>
          <w:lang w:eastAsia="zh-CN" w:bidi="ar"/>
        </w:rPr>
        <w:t>，</w:t>
      </w:r>
      <w:r>
        <w:rPr>
          <w:rFonts w:hint="eastAsia" w:ascii="Times New Roman" w:hAnsi="Times New Roman" w:cs="仿宋_GB2312"/>
          <w:bCs/>
          <w:sz w:val="32"/>
          <w:lang w:bidi="ar"/>
        </w:rPr>
        <w:t>加强检查督促和业务指导，认真执行信息先审后发制度，把好信息内容关、文字关，积极配合不定期巡检网站、季度检查</w:t>
      </w:r>
      <w:r>
        <w:rPr>
          <w:rFonts w:hint="eastAsia" w:ascii="Times New Roman" w:hAnsi="Times New Roman" w:cs="仿宋_GB2312"/>
          <w:bCs/>
          <w:sz w:val="32"/>
          <w:lang w:val="en-US" w:eastAsia="zh-CN" w:bidi="ar"/>
        </w:rPr>
        <w:t>等</w:t>
      </w:r>
      <w:r>
        <w:rPr>
          <w:rFonts w:hint="eastAsia" w:ascii="Times New Roman" w:hAnsi="Times New Roman" w:cs="仿宋_GB2312"/>
          <w:bCs/>
          <w:sz w:val="32"/>
          <w:lang w:bidi="ar"/>
        </w:rPr>
        <w:t>工作，确保政务公开工作更加标准化、规范化。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</w:rPr>
      </w:pPr>
      <w:r>
        <w:rPr>
          <w:rFonts w:hint="eastAsia" w:ascii="Times New Roman" w:hAnsi="Times New Roman" w:eastAsia="黑体"/>
          <w:color w:val="000000"/>
        </w:rPr>
        <w:t>二、主动公开政府信息情况</w:t>
      </w:r>
    </w:p>
    <w:tbl>
      <w:tblPr>
        <w:tblStyle w:val="9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50"/>
        <w:gridCol w:w="1896"/>
        <w:gridCol w:w="1713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本年</w:t>
            </w:r>
            <w:r>
              <w:rPr>
                <w:rFonts w:ascii="Times New Roman" w:hAnsi="Times New Roman" w:eastAsia="黑体" w:cs="宋体"/>
                <w:sz w:val="20"/>
                <w:szCs w:val="20"/>
              </w:rPr>
              <w:t>制</w:t>
            </w:r>
            <w:r>
              <w:rPr>
                <w:rFonts w:hint="eastAsia" w:ascii="Times New Roman" w:hAnsi="Times New Roman" w:eastAsia="黑体" w:cs="宋体"/>
                <w:sz w:val="20"/>
                <w:szCs w:val="20"/>
                <w:lang w:val="en-US" w:eastAsia="zh-CN"/>
              </w:rPr>
              <w:t>发</w:t>
            </w:r>
            <w:r>
              <w:rPr>
                <w:rFonts w:ascii="Times New Roman" w:hAnsi="Times New Roman" w:eastAsia="黑体" w:cs="宋体"/>
                <w:sz w:val="20"/>
                <w:szCs w:val="20"/>
              </w:rPr>
              <w:t>件数</w:t>
            </w:r>
          </w:p>
        </w:tc>
        <w:tc>
          <w:tcPr>
            <w:tcW w:w="1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本年废止</w:t>
            </w:r>
            <w:r>
              <w:rPr>
                <w:rFonts w:ascii="Times New Roman" w:hAnsi="Times New Roman" w:eastAsia="黑体" w:cs="宋体"/>
                <w:sz w:val="20"/>
                <w:szCs w:val="20"/>
              </w:rPr>
              <w:t>件数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0"/>
                <w:szCs w:val="20"/>
              </w:rPr>
            </w:pPr>
            <w:r>
              <w:rPr>
                <w:rFonts w:ascii="Times New Roman" w:hAnsi="Times New Roman" w:eastAsia="黑体" w:cs="宋体"/>
                <w:sz w:val="20"/>
                <w:szCs w:val="20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规章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lang w:val="en-US" w:eastAsia="zh-CN"/>
              </w:rPr>
              <w:t>行政</w:t>
            </w: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规范性文件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54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行政许可</w:t>
            </w:r>
          </w:p>
        </w:tc>
        <w:tc>
          <w:tcPr>
            <w:tcW w:w="54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54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54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行政强制</w:t>
            </w:r>
          </w:p>
        </w:tc>
        <w:tc>
          <w:tcPr>
            <w:tcW w:w="54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549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行政事业性收费</w:t>
            </w:r>
          </w:p>
        </w:tc>
        <w:tc>
          <w:tcPr>
            <w:tcW w:w="549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666</w:t>
            </w:r>
          </w:p>
        </w:tc>
      </w:tr>
    </w:tbl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</w:rPr>
      </w:pPr>
      <w:r>
        <w:rPr>
          <w:rFonts w:hint="eastAsia" w:ascii="Times New Roman" w:hAnsi="Times New Roman" w:eastAsia="黑体"/>
          <w:color w:val="000000"/>
        </w:rPr>
        <w:t>三、收到和处理政府信息公开申请情况</w:t>
      </w:r>
    </w:p>
    <w:tbl>
      <w:tblPr>
        <w:tblStyle w:val="9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882"/>
        <w:gridCol w:w="2103"/>
        <w:gridCol w:w="825"/>
        <w:gridCol w:w="765"/>
        <w:gridCol w:w="765"/>
        <w:gridCol w:w="825"/>
        <w:gridCol w:w="990"/>
        <w:gridCol w:w="720"/>
        <w:gridCol w:w="7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其他</w:t>
            </w: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（三）不予公开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（四）无法提供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（五）不予处理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（六）其他处理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0"/>
                <w:szCs w:val="20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0"/>
                <w:szCs w:val="20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0"/>
                <w:szCs w:val="20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0"/>
                <w:szCs w:val="20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3.其他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</w:rPr>
      </w:pPr>
      <w:r>
        <w:rPr>
          <w:rFonts w:hint="eastAsia" w:ascii="Times New Roman" w:hAnsi="Times New Roman" w:eastAsia="黑体"/>
          <w:color w:val="000000"/>
        </w:rPr>
        <w:t>四、政府信息公开行政复议、行政诉讼情况</w:t>
      </w:r>
    </w:p>
    <w:tbl>
      <w:tblPr>
        <w:tblStyle w:val="9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五、存在的主要问题及改进情况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cs="仿宋_GB2312"/>
          <w:bCs/>
          <w:sz w:val="32"/>
          <w:szCs w:val="32"/>
          <w:lang w:bidi="ar"/>
        </w:rPr>
      </w:pPr>
      <w:r>
        <w:rPr>
          <w:rFonts w:hint="eastAsia" w:ascii="Times New Roman" w:hAnsi="Times New Roman" w:cs="仿宋_GB2312"/>
          <w:bCs/>
          <w:sz w:val="32"/>
          <w:szCs w:val="32"/>
          <w:lang w:bidi="ar"/>
        </w:rPr>
        <w:t>202</w:t>
      </w:r>
      <w:r>
        <w:rPr>
          <w:rFonts w:hint="eastAsia" w:ascii="Times New Roman" w:hAnsi="Times New Roman" w:cs="仿宋_GB2312"/>
          <w:bCs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cs="仿宋_GB2312"/>
          <w:bCs/>
          <w:sz w:val="32"/>
          <w:szCs w:val="32"/>
          <w:lang w:bidi="ar"/>
        </w:rPr>
        <w:t>年我镇政府信息公开工作虽然取得了一定成效，但与上级要求和群众的期待相比还存在一定差距，主要表现</w:t>
      </w:r>
      <w:r>
        <w:rPr>
          <w:rFonts w:hint="eastAsia" w:ascii="Times New Roman" w:hAnsi="Times New Roman" w:cs="仿宋_GB2312"/>
          <w:bCs/>
          <w:sz w:val="32"/>
          <w:szCs w:val="32"/>
          <w:lang w:val="en-US" w:eastAsia="zh-CN" w:bidi="ar"/>
        </w:rPr>
        <w:t>为</w:t>
      </w:r>
      <w:r>
        <w:rPr>
          <w:rFonts w:hint="eastAsia" w:ascii="Times New Roman" w:hAnsi="Times New Roman" w:cs="仿宋_GB2312"/>
          <w:bCs/>
          <w:sz w:val="32"/>
          <w:szCs w:val="32"/>
          <w:lang w:bidi="ar"/>
        </w:rPr>
        <w:t>公开广度深度不够，政策解读针对性、时效性不够强。下一步我镇将在保证网络公开为主的前提下，</w:t>
      </w:r>
      <w:r>
        <w:rPr>
          <w:rFonts w:hint="eastAsia" w:ascii="Times New Roman" w:hAnsi="Times New Roman" w:cs="仿宋_GB2312"/>
          <w:bCs/>
          <w:sz w:val="32"/>
          <w:szCs w:val="32"/>
          <w:lang w:val="en-US" w:eastAsia="zh-CN" w:bidi="ar"/>
        </w:rPr>
        <w:t>进一步加强</w:t>
      </w:r>
      <w:r>
        <w:rPr>
          <w:rFonts w:hint="eastAsia" w:ascii="Times New Roman" w:hAnsi="Times New Roman" w:cs="仿宋_GB2312"/>
          <w:bCs/>
          <w:sz w:val="32"/>
          <w:szCs w:val="32"/>
          <w:lang w:bidi="ar"/>
        </w:rPr>
        <w:t>政务公开规范化建设</w:t>
      </w:r>
      <w:r>
        <w:rPr>
          <w:rFonts w:hint="eastAsia" w:ascii="Times New Roman" w:hAnsi="Times New Roman" w:cs="仿宋_GB2312"/>
          <w:bCs/>
          <w:sz w:val="32"/>
          <w:szCs w:val="32"/>
          <w:lang w:eastAsia="zh-CN" w:bidi="ar"/>
        </w:rPr>
        <w:t>，</w:t>
      </w:r>
      <w:r>
        <w:rPr>
          <w:rFonts w:hint="eastAsia" w:ascii="Times New Roman" w:hAnsi="Times New Roman" w:cs="仿宋_GB2312"/>
          <w:bCs/>
          <w:sz w:val="32"/>
          <w:szCs w:val="32"/>
          <w:lang w:bidi="ar"/>
        </w:rPr>
        <w:t>加强对公众关注度高的政府信息的梳理，提高政府信息公开质量</w:t>
      </w:r>
      <w:r>
        <w:rPr>
          <w:rFonts w:hint="eastAsia" w:ascii="Times New Roman" w:hAnsi="Times New Roman" w:cs="仿宋_GB2312"/>
          <w:bCs/>
          <w:sz w:val="32"/>
          <w:szCs w:val="32"/>
          <w:lang w:eastAsia="zh-CN" w:bidi="ar"/>
        </w:rPr>
        <w:t>，</w:t>
      </w:r>
      <w:r>
        <w:rPr>
          <w:rFonts w:hint="eastAsia" w:ascii="Times New Roman" w:hAnsi="Times New Roman" w:cs="仿宋_GB2312"/>
          <w:bCs/>
          <w:sz w:val="32"/>
          <w:szCs w:val="32"/>
          <w:lang w:bidi="ar"/>
        </w:rPr>
        <w:t>更好地为社会公众提供政府信息服务。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六、其他需要报告的事项</w:t>
      </w:r>
    </w:p>
    <w:p>
      <w:pPr>
        <w:tabs>
          <w:tab w:val="left" w:pos="5056"/>
        </w:tabs>
        <w:spacing w:line="560" w:lineRule="exact"/>
        <w:ind w:firstLine="640" w:firstLineChars="200"/>
        <w:jc w:val="left"/>
        <w:rPr>
          <w:rFonts w:ascii="Times New Roman" w:hAnsi="Times New Roman"/>
        </w:rPr>
      </w:pPr>
      <w:r>
        <w:rPr>
          <w:rFonts w:hint="eastAsia" w:ascii="Times New Roman" w:hAnsi="Times New Roman" w:cs="仿宋_GB2312"/>
          <w:bCs/>
          <w:sz w:val="32"/>
          <w:szCs w:val="32"/>
          <w:lang w:val="en-US" w:eastAsia="zh-CN" w:bidi="ar"/>
        </w:rPr>
        <w:t>本机关在办理2024年度政府信息公开申请中未收取信息处理费。</w:t>
      </w:r>
    </w:p>
    <w:sectPr>
      <w:footerReference r:id="rId3" w:type="default"/>
      <w:pgSz w:w="11906" w:h="16838"/>
      <w:pgMar w:top="1531" w:right="1531" w:bottom="119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0YTFhZTkxZGU4MTY3MzFmOGU1NDM0ODQ5MmY2MDEifQ=="/>
  </w:docVars>
  <w:rsids>
    <w:rsidRoot w:val="001950D2"/>
    <w:rsid w:val="00135309"/>
    <w:rsid w:val="001950D2"/>
    <w:rsid w:val="001B4B0F"/>
    <w:rsid w:val="002D35C2"/>
    <w:rsid w:val="00927994"/>
    <w:rsid w:val="009D0883"/>
    <w:rsid w:val="00A960F2"/>
    <w:rsid w:val="00CB7848"/>
    <w:rsid w:val="00E91133"/>
    <w:rsid w:val="02D037B2"/>
    <w:rsid w:val="03A03184"/>
    <w:rsid w:val="0A456833"/>
    <w:rsid w:val="0AC21C32"/>
    <w:rsid w:val="0B0A2D07"/>
    <w:rsid w:val="0BF1036D"/>
    <w:rsid w:val="0E4367F2"/>
    <w:rsid w:val="0F6E47A2"/>
    <w:rsid w:val="103C5458"/>
    <w:rsid w:val="10985ED0"/>
    <w:rsid w:val="12080872"/>
    <w:rsid w:val="16120449"/>
    <w:rsid w:val="18D27846"/>
    <w:rsid w:val="194128BC"/>
    <w:rsid w:val="19B85808"/>
    <w:rsid w:val="1A9D4D71"/>
    <w:rsid w:val="1B852378"/>
    <w:rsid w:val="1C130B67"/>
    <w:rsid w:val="1C5B5A42"/>
    <w:rsid w:val="1CE542B2"/>
    <w:rsid w:val="1D1C1676"/>
    <w:rsid w:val="1D963DAD"/>
    <w:rsid w:val="20621A95"/>
    <w:rsid w:val="2139763B"/>
    <w:rsid w:val="22A46A9E"/>
    <w:rsid w:val="24AB61D0"/>
    <w:rsid w:val="24B7082D"/>
    <w:rsid w:val="27344FB8"/>
    <w:rsid w:val="28B033BD"/>
    <w:rsid w:val="29332236"/>
    <w:rsid w:val="29A70519"/>
    <w:rsid w:val="2A6E0F58"/>
    <w:rsid w:val="2BB66256"/>
    <w:rsid w:val="2CFB12A7"/>
    <w:rsid w:val="2E036F1E"/>
    <w:rsid w:val="307C7A97"/>
    <w:rsid w:val="33A202AC"/>
    <w:rsid w:val="36AC3612"/>
    <w:rsid w:val="370A79CE"/>
    <w:rsid w:val="372E04CB"/>
    <w:rsid w:val="373A0C1E"/>
    <w:rsid w:val="37DD47F1"/>
    <w:rsid w:val="3AB67359"/>
    <w:rsid w:val="3D112421"/>
    <w:rsid w:val="3D7C3705"/>
    <w:rsid w:val="3E377C66"/>
    <w:rsid w:val="3F827606"/>
    <w:rsid w:val="405530BA"/>
    <w:rsid w:val="409B3EDA"/>
    <w:rsid w:val="42C27D1A"/>
    <w:rsid w:val="454F1D39"/>
    <w:rsid w:val="47895D70"/>
    <w:rsid w:val="49BB7E37"/>
    <w:rsid w:val="4AC01E18"/>
    <w:rsid w:val="4C1A5ADC"/>
    <w:rsid w:val="4D2C094B"/>
    <w:rsid w:val="4D471547"/>
    <w:rsid w:val="4ED65279"/>
    <w:rsid w:val="509947B0"/>
    <w:rsid w:val="517B2595"/>
    <w:rsid w:val="51875E13"/>
    <w:rsid w:val="5331575D"/>
    <w:rsid w:val="53C26249"/>
    <w:rsid w:val="542B146E"/>
    <w:rsid w:val="54A27513"/>
    <w:rsid w:val="55651104"/>
    <w:rsid w:val="57BE0CCF"/>
    <w:rsid w:val="586475C7"/>
    <w:rsid w:val="59BA3C87"/>
    <w:rsid w:val="5A277AB0"/>
    <w:rsid w:val="5A853A17"/>
    <w:rsid w:val="5AA2427E"/>
    <w:rsid w:val="5CA45D13"/>
    <w:rsid w:val="5D310D43"/>
    <w:rsid w:val="5D720862"/>
    <w:rsid w:val="5ECD2302"/>
    <w:rsid w:val="5F0B3FC7"/>
    <w:rsid w:val="5F530220"/>
    <w:rsid w:val="6025363D"/>
    <w:rsid w:val="60BA1D1C"/>
    <w:rsid w:val="625D0DF6"/>
    <w:rsid w:val="65A76BCF"/>
    <w:rsid w:val="66DB6102"/>
    <w:rsid w:val="6C9D61D4"/>
    <w:rsid w:val="6D216609"/>
    <w:rsid w:val="6D57537F"/>
    <w:rsid w:val="6EF53BFD"/>
    <w:rsid w:val="6F0926A9"/>
    <w:rsid w:val="6F956CD3"/>
    <w:rsid w:val="71F061ED"/>
    <w:rsid w:val="76937428"/>
    <w:rsid w:val="7AEA24F2"/>
    <w:rsid w:val="7B4F58E7"/>
    <w:rsid w:val="7DA45564"/>
    <w:rsid w:val="7F07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unhideWhenUsed/>
    <w:qFormat/>
    <w:uiPriority w:val="99"/>
    <w:pPr>
      <w:spacing w:after="120"/>
    </w:pPr>
    <w:rPr>
      <w:rFonts w:ascii="Times New Roman" w:hAnsi="Times New Roman" w:eastAsia="宋体" w:cs="Times New Roman"/>
    </w:rPr>
  </w:style>
  <w:style w:type="paragraph" w:styleId="3">
    <w:name w:val="Body Text First Indent 2"/>
    <w:basedOn w:val="4"/>
    <w:next w:val="2"/>
    <w:autoRedefine/>
    <w:qFormat/>
    <w:uiPriority w:val="0"/>
    <w:pPr>
      <w:ind w:firstLine="420" w:firstLineChars="200"/>
    </w:pPr>
  </w:style>
  <w:style w:type="paragraph" w:styleId="4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sz w:val="24"/>
    </w:rPr>
  </w:style>
  <w:style w:type="character" w:styleId="11">
    <w:name w:val="page number"/>
    <w:basedOn w:val="10"/>
    <w:autoRedefine/>
    <w:qFormat/>
    <w:uiPriority w:val="0"/>
  </w:style>
  <w:style w:type="character" w:customStyle="1" w:styleId="12">
    <w:name w:val="批注框文本 Char"/>
    <w:basedOn w:val="10"/>
    <w:link w:val="5"/>
    <w:autoRedefine/>
    <w:qFormat/>
    <w:uiPriority w:val="0"/>
    <w:rPr>
      <w:rFonts w:asci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1799</Words>
  <Characters>1870</Characters>
  <Lines>15</Lines>
  <Paragraphs>4</Paragraphs>
  <TotalTime>38</TotalTime>
  <ScaleCrop>false</ScaleCrop>
  <LinksUpToDate>false</LinksUpToDate>
  <CharactersWithSpaces>1870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便民中心</dc:creator>
  <cp:lastModifiedBy>唯此间</cp:lastModifiedBy>
  <cp:lastPrinted>2022-01-21T06:53:00Z</cp:lastPrinted>
  <dcterms:modified xsi:type="dcterms:W3CDTF">2025-01-09T07:56:03Z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52AB0BBB93334F9B8D9875BFEA944322</vt:lpwstr>
  </property>
</Properties>
</file>