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D6566A">
      <w:pPr>
        <w:spacing w:line="560" w:lineRule="exact"/>
        <w:jc w:val="center"/>
        <w:rPr>
          <w:rFonts w:ascii="方正小标宋简体" w:eastAsia="方正小标宋简体" w:hAnsiTheme="majorEastAsia"/>
          <w:sz w:val="44"/>
          <w:szCs w:val="44"/>
        </w:rPr>
      </w:pPr>
      <w:r>
        <w:rPr>
          <w:rFonts w:hint="eastAsia" w:ascii="方正小标宋简体" w:eastAsia="方正小标宋简体" w:hAnsiTheme="majorEastAsia"/>
          <w:sz w:val="44"/>
          <w:szCs w:val="44"/>
        </w:rPr>
        <w:t>苏州市相城区202</w:t>
      </w:r>
      <w:r>
        <w:rPr>
          <w:rFonts w:hint="eastAsia" w:ascii="方正小标宋简体" w:eastAsia="方正小标宋简体" w:hAnsiTheme="majorEastAsia"/>
          <w:sz w:val="44"/>
          <w:szCs w:val="44"/>
          <w:lang w:val="en-US" w:eastAsia="zh-CN"/>
        </w:rPr>
        <w:t>4</w:t>
      </w:r>
      <w:r>
        <w:rPr>
          <w:rFonts w:hint="eastAsia" w:ascii="方正小标宋简体" w:eastAsia="方正小标宋简体" w:hAnsiTheme="majorEastAsia"/>
          <w:sz w:val="44"/>
          <w:szCs w:val="44"/>
        </w:rPr>
        <w:t>年度体育彩票公益金</w:t>
      </w:r>
    </w:p>
    <w:p w14:paraId="50BDCF6A">
      <w:pPr>
        <w:spacing w:line="560" w:lineRule="exact"/>
        <w:ind w:firstLine="600"/>
        <w:jc w:val="center"/>
        <w:rPr>
          <w:rFonts w:ascii="方正小标宋简体" w:hAnsi="宋体" w:eastAsia="方正小标宋简体" w:cs="宋体"/>
          <w:color w:val="000000"/>
          <w:kern w:val="0"/>
          <w:sz w:val="44"/>
          <w:szCs w:val="44"/>
        </w:rPr>
      </w:pPr>
      <w:r>
        <w:rPr>
          <w:rFonts w:hint="eastAsia" w:ascii="方正小标宋简体" w:eastAsia="方正小标宋简体" w:hAnsiTheme="majorEastAsia"/>
          <w:sz w:val="44"/>
          <w:szCs w:val="44"/>
        </w:rPr>
        <w:t>资助项目宣传公告</w:t>
      </w:r>
    </w:p>
    <w:p w14:paraId="2E9DCE67">
      <w:pPr>
        <w:numPr>
          <w:ilvl w:val="0"/>
          <w:numId w:val="0"/>
        </w:numPr>
        <w:spacing w:line="560" w:lineRule="exact"/>
        <w:rPr>
          <w:rFonts w:hint="eastAsia" w:ascii="黑体" w:hAnsi="黑体" w:eastAsia="黑体"/>
          <w:sz w:val="32"/>
          <w:szCs w:val="32"/>
        </w:rPr>
      </w:pPr>
    </w:p>
    <w:p w14:paraId="48DB2A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一、体彩公益金资助项目信息公布情况</w:t>
      </w:r>
    </w:p>
    <w:p w14:paraId="6EC53502">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（一）项目概况</w:t>
      </w:r>
    </w:p>
    <w:p w14:paraId="13A4DC54">
      <w:pPr>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1.项目名称</w:t>
      </w:r>
    </w:p>
    <w:p w14:paraId="742176C5">
      <w:pPr>
        <w:spacing w:line="56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援建公共体育场地设施、资助或组织开展全民健身活动、群众体育组织和队伍建设、组织开展全民健身科学研究与宣传。</w:t>
      </w:r>
    </w:p>
    <w:p w14:paraId="1F5C540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2.实施单位</w:t>
      </w:r>
    </w:p>
    <w:p w14:paraId="20154DA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苏州市相城区文化体育和旅游局</w:t>
      </w:r>
    </w:p>
    <w:p w14:paraId="0039C22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3.资助额度</w:t>
      </w:r>
    </w:p>
    <w:p w14:paraId="511CD50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74.21万元、469.7747万元、2.1805万元、27.5306万元。合计573.6958万元。</w:t>
      </w:r>
    </w:p>
    <w:p w14:paraId="3146A87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4.项目联络人</w:t>
      </w:r>
    </w:p>
    <w:p w14:paraId="1ED4ECD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戴玉凤</w:t>
      </w:r>
    </w:p>
    <w:p w14:paraId="67845C05">
      <w:pPr>
        <w:spacing w:line="560" w:lineRule="exact"/>
        <w:ind w:firstLine="640" w:firstLineChars="200"/>
        <w:rPr>
          <w:rFonts w:hint="eastAsia" w:ascii="仿宋" w:hAnsi="仿宋" w:eastAsia="仿宋"/>
          <w:sz w:val="32"/>
          <w:szCs w:val="32"/>
        </w:rPr>
      </w:pPr>
      <w:r>
        <w:rPr>
          <w:rFonts w:hint="eastAsia" w:ascii="仿宋" w:hAnsi="仿宋" w:eastAsia="仿宋"/>
          <w:sz w:val="32"/>
          <w:szCs w:val="32"/>
          <w:lang w:val="en-US" w:eastAsia="zh-CN"/>
        </w:rPr>
        <w:t xml:space="preserve">5.项目宣传落实情况 </w:t>
      </w:r>
    </w:p>
    <w:p w14:paraId="74C571EC">
      <w:pPr>
        <w:spacing w:line="560" w:lineRule="exact"/>
        <w:ind w:firstLine="640" w:firstLineChars="200"/>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1</w:t>
      </w:r>
      <w:r>
        <w:rPr>
          <w:rFonts w:hint="eastAsia" w:ascii="仿宋" w:hAnsi="仿宋" w:eastAsia="仿宋"/>
          <w:sz w:val="32"/>
          <w:szCs w:val="32"/>
          <w:lang w:eastAsia="zh-CN"/>
        </w:rPr>
        <w:t>）</w:t>
      </w:r>
      <w:r>
        <w:rPr>
          <w:rFonts w:hint="eastAsia" w:ascii="仿宋" w:hAnsi="仿宋" w:eastAsia="仿宋"/>
          <w:sz w:val="32"/>
          <w:szCs w:val="32"/>
        </w:rPr>
        <w:t>在全民健身活动现场设置横幅、广告牌、背景板、成绩公告等展示“中国体育彩票资助”宣传内容。</w:t>
      </w:r>
    </w:p>
    <w:p w14:paraId="55B05428">
      <w:pPr>
        <w:spacing w:line="560" w:lineRule="exact"/>
        <w:ind w:firstLine="640" w:firstLineChars="200"/>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2</w:t>
      </w:r>
      <w:r>
        <w:rPr>
          <w:rFonts w:hint="eastAsia" w:ascii="仿宋" w:hAnsi="仿宋" w:eastAsia="仿宋"/>
          <w:sz w:val="32"/>
          <w:szCs w:val="32"/>
          <w:lang w:eastAsia="zh-CN"/>
        </w:rPr>
        <w:t>）</w:t>
      </w:r>
      <w:r>
        <w:rPr>
          <w:rFonts w:hint="eastAsia" w:ascii="仿宋" w:hAnsi="仿宋" w:eastAsia="仿宋"/>
          <w:sz w:val="32"/>
          <w:szCs w:val="32"/>
        </w:rPr>
        <w:t>在受资助的全民健身设施工程场地安装有“中国体育彩票资助”标识的告示牌，在健身步道和体育公园宣传区域设有体育彩票知识专栏。</w:t>
      </w:r>
    </w:p>
    <w:p w14:paraId="6899723F">
      <w:pPr>
        <w:spacing w:line="560" w:lineRule="exact"/>
        <w:ind w:firstLine="640" w:firstLineChars="200"/>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3</w:t>
      </w:r>
      <w:r>
        <w:rPr>
          <w:rFonts w:hint="eastAsia" w:ascii="仿宋" w:hAnsi="仿宋" w:eastAsia="仿宋"/>
          <w:sz w:val="32"/>
          <w:szCs w:val="32"/>
          <w:lang w:eastAsia="zh-CN"/>
        </w:rPr>
        <w:t>）</w:t>
      </w:r>
      <w:r>
        <w:rPr>
          <w:rFonts w:hint="eastAsia" w:ascii="仿宋" w:hAnsi="仿宋" w:eastAsia="仿宋"/>
          <w:sz w:val="32"/>
          <w:szCs w:val="32"/>
        </w:rPr>
        <w:t>组织媒体报道宣传体育彩票公益形象。</w:t>
      </w:r>
    </w:p>
    <w:p w14:paraId="3A497A21">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（二）体彩公益金资助项目实施效果</w:t>
      </w:r>
    </w:p>
    <w:p w14:paraId="4B19F63B">
      <w:pPr>
        <w:spacing w:line="560" w:lineRule="exact"/>
        <w:ind w:firstLine="640" w:firstLineChars="200"/>
        <w:rPr>
          <w:rFonts w:hint="default" w:ascii="仿宋" w:hAnsi="仿宋" w:eastAsia="仿宋"/>
          <w:sz w:val="32"/>
          <w:szCs w:val="32"/>
          <w:lang w:val="en-US" w:eastAsia="zh-CN"/>
        </w:rPr>
      </w:pPr>
      <w:r>
        <w:rPr>
          <w:rFonts w:hint="eastAsia" w:ascii="仿宋" w:hAnsi="仿宋" w:eastAsia="仿宋"/>
          <w:sz w:val="32"/>
          <w:szCs w:val="32"/>
          <w:lang w:val="en-US" w:eastAsia="zh-CN"/>
        </w:rPr>
        <w:t>1.体彩公益金资助项目及影响的总体描述。</w:t>
      </w:r>
    </w:p>
    <w:p w14:paraId="19BA6E0B">
      <w:pPr>
        <w:spacing w:line="54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通过统筹使用体育彩票公益金，助力实事项目，稳步提升体育高质量指标; 助力教育培训，聚力打造精干体育队伍; 助力群体活动，全力营造全民健身氛围; 助力健身宣传，切实增强运动保健意识。加快实现体教融合、体卫融合，利用体育赛事平台，全力打造精品赛事，进一步宣传体育事业积极向上的风貌，促进全民健身与全民健康的发展。体教融合、体卫融合，利用体育赛事平台，全力打造精品赛事，进一步宣传体育事业积极向上的风貌，促进全民健身与全民健康的发展。</w:t>
      </w:r>
    </w:p>
    <w:p w14:paraId="79DBD2A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2.项目具体实施内容及产生经济效益、社会效益、可持续发展等效果的描述。</w:t>
      </w:r>
    </w:p>
    <w:p w14:paraId="2D36284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sz w:val="32"/>
          <w:szCs w:val="32"/>
          <w:lang w:val="en-US" w:eastAsia="zh-CN"/>
        </w:rPr>
      </w:pPr>
      <w:r>
        <w:rPr>
          <w:rFonts w:hint="default" w:ascii="仿宋" w:hAnsi="仿宋" w:eastAsia="仿宋"/>
          <w:sz w:val="32"/>
          <w:szCs w:val="32"/>
          <w:lang w:val="en-US" w:eastAsia="zh-CN"/>
        </w:rPr>
        <w:t>体育彩票公益金资助项目，本年度支出573.6958万元，主要用于援建公共体育场地设施、资助或组织开展全民健身活动</w:t>
      </w:r>
      <w:r>
        <w:rPr>
          <w:rFonts w:hint="eastAsia" w:ascii="仿宋" w:hAnsi="仿宋" w:eastAsia="仿宋"/>
          <w:sz w:val="32"/>
          <w:szCs w:val="32"/>
          <w:lang w:val="en-US" w:eastAsia="zh-CN"/>
        </w:rPr>
        <w:t>、群众体育组织和队伍建设、</w:t>
      </w:r>
      <w:r>
        <w:rPr>
          <w:rFonts w:hint="default" w:ascii="仿宋" w:hAnsi="仿宋" w:eastAsia="仿宋"/>
          <w:sz w:val="32"/>
          <w:szCs w:val="32"/>
          <w:lang w:val="en-US" w:eastAsia="zh-CN"/>
        </w:rPr>
        <w:t>组织开展全民健身科学研究与宣传。项目通过活动秩序册、横幅、道旗帜、广告牌、展台布置等方式对彩票公益金进行宣传。包括：活动现场放置广告牌，悬挂横幅，组织体育彩票机构工作人员现场公益宣传，引导媒体报道体育彩票公益资助情况。通过宣传，受益人群达到10万以上，提升城市知名度和美誉度，带动苏州相城体育事业及产业持续发展。</w:t>
      </w:r>
    </w:p>
    <w:p w14:paraId="22FEDBFB">
      <w:pPr>
        <w:widowControl/>
        <w:adjustRightInd w:val="0"/>
        <w:snapToGrid w:val="0"/>
        <w:spacing w:line="580" w:lineRule="exact"/>
        <w:ind w:firstLine="640" w:firstLineChars="200"/>
        <w:rPr>
          <w:rFonts w:hint="eastAsia" w:ascii="仿宋" w:hAnsi="仿宋" w:eastAsia="仿宋"/>
          <w:sz w:val="32"/>
          <w:szCs w:val="32"/>
        </w:rPr>
      </w:pPr>
      <w:r>
        <w:rPr>
          <w:rFonts w:hint="eastAsia" w:ascii="仿宋" w:hAnsi="仿宋" w:eastAsia="仿宋"/>
          <w:color w:val="000000"/>
          <w:sz w:val="32"/>
          <w:szCs w:val="32"/>
        </w:rPr>
        <w:t>通过以上项目的有序实施和大力宣传，实现了广大健身爱好者能够积极参与群体活动，更好地满足了市民参与活动的体验感，进一步提升了体育彩票“公益彩票，乐善人生”的良好公益形象。</w:t>
      </w:r>
    </w:p>
    <w:p w14:paraId="6B1464CF">
      <w:pPr>
        <w:numPr>
          <w:ilvl w:val="0"/>
          <w:numId w:val="1"/>
        </w:numPr>
        <w:ind w:firstLine="640" w:firstLineChars="200"/>
        <w:rPr>
          <w:rFonts w:hint="eastAsia" w:ascii="黑体" w:hAnsi="黑体" w:eastAsia="黑体"/>
          <w:sz w:val="32"/>
          <w:szCs w:val="32"/>
        </w:rPr>
      </w:pPr>
      <w:r>
        <w:rPr>
          <w:rFonts w:hint="eastAsia" w:ascii="黑体" w:hAnsi="黑体" w:eastAsia="黑体"/>
          <w:sz w:val="32"/>
          <w:szCs w:val="32"/>
        </w:rPr>
        <w:t>资助项目宣传工作开展情况</w:t>
      </w:r>
    </w:p>
    <w:p w14:paraId="28AA4030">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仿宋" w:hAnsi="仿宋" w:eastAsia="仿宋"/>
          <w:sz w:val="32"/>
          <w:szCs w:val="32"/>
          <w:lang w:eastAsia="zh-CN"/>
        </w:rPr>
      </w:pPr>
      <w:r>
        <w:rPr>
          <w:rFonts w:hint="eastAsia" w:ascii="仿宋" w:hAnsi="仿宋" w:eastAsia="仿宋"/>
          <w:sz w:val="32"/>
          <w:szCs w:val="32"/>
          <w:lang w:eastAsia="zh-CN"/>
        </w:rPr>
        <w:t>现场宣传</w:t>
      </w:r>
    </w:p>
    <w:p w14:paraId="3BCDA0C5">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sz w:val="32"/>
          <w:szCs w:val="32"/>
          <w:lang w:eastAsia="zh-CN"/>
        </w:rPr>
      </w:pPr>
      <w:r>
        <w:rPr>
          <w:rFonts w:hint="eastAsia" w:ascii="仿宋" w:hAnsi="仿宋" w:eastAsia="仿宋"/>
          <w:sz w:val="32"/>
          <w:szCs w:val="32"/>
          <w:lang w:eastAsia="zh-CN"/>
        </w:rPr>
        <w:t>在各类全民健身活动举办期间，于活动现场设置横幅、广告牌、背景板、成绩公告等，均清晰展示“中国体育彩票资助”宣传内容。在受资助建设的全民健身设施工程场地，均安装有“中国体育彩票资助”标识的告示牌。</w:t>
      </w:r>
    </w:p>
    <w:p w14:paraId="0377985E">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仿宋" w:hAnsi="仿宋" w:eastAsia="仿宋"/>
          <w:sz w:val="32"/>
          <w:szCs w:val="32"/>
          <w:lang w:eastAsia="zh-CN"/>
        </w:rPr>
      </w:pPr>
      <w:r>
        <w:rPr>
          <w:rFonts w:hint="eastAsia" w:ascii="仿宋" w:hAnsi="仿宋" w:eastAsia="仿宋"/>
          <w:sz w:val="32"/>
          <w:szCs w:val="32"/>
          <w:lang w:eastAsia="zh-CN"/>
        </w:rPr>
        <w:t>媒体宣传</w:t>
      </w:r>
    </w:p>
    <w:p w14:paraId="52CC605F">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sz w:val="32"/>
          <w:szCs w:val="32"/>
          <w:lang w:eastAsia="zh-CN"/>
        </w:rPr>
      </w:pPr>
      <w:r>
        <w:rPr>
          <w:rFonts w:hint="eastAsia" w:ascii="仿宋" w:hAnsi="仿宋" w:eastAsia="仿宋"/>
          <w:sz w:val="32"/>
          <w:szCs w:val="32"/>
          <w:lang w:eastAsia="zh-CN"/>
        </w:rPr>
        <w:t>与当地报纸、电视台等传统媒体建立合作关系，组织媒体对体育彩票资助的全民健身设施建设成果以及各类全民健身活动进行报道。</w:t>
      </w:r>
    </w:p>
    <w:p w14:paraId="5B9F9CBE">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sz w:val="32"/>
          <w:szCs w:val="32"/>
          <w:lang w:eastAsia="zh-CN"/>
        </w:rPr>
      </w:pPr>
      <w:r>
        <w:rPr>
          <w:rFonts w:hint="eastAsia" w:ascii="仿宋" w:hAnsi="仿宋" w:eastAsia="仿宋"/>
          <w:sz w:val="32"/>
          <w:szCs w:val="32"/>
          <w:lang w:eastAsia="zh-CN"/>
        </w:rPr>
        <w:t>利用微信公众号、微博、抖音等新媒体平台，发布体育彩票公益金资助项目的相关信息。制作生动有趣的图文、短视频，展示体彩资助的体育设施投入使用后市民积极锻炼的场景，以及全民健身活动的精彩瞬间，并在内容中强调体育彩票公益金的助力。</w:t>
      </w:r>
    </w:p>
    <w:p w14:paraId="1DAB4FDB">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仿宋" w:hAnsi="仿宋" w:eastAsia="仿宋"/>
          <w:sz w:val="32"/>
          <w:szCs w:val="32"/>
          <w:lang w:eastAsia="zh-CN"/>
        </w:rPr>
      </w:pPr>
      <w:r>
        <w:rPr>
          <w:rFonts w:hint="eastAsia" w:ascii="仿宋" w:hAnsi="仿宋" w:eastAsia="仿宋"/>
          <w:sz w:val="32"/>
          <w:szCs w:val="32"/>
          <w:lang w:eastAsia="zh-CN"/>
        </w:rPr>
        <w:t>图片及影像资料</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6D845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tcPr>
          <w:p w14:paraId="3F0977A6">
            <w:pPr>
              <w:spacing w:line="540" w:lineRule="exact"/>
              <w:jc w:val="center"/>
              <w:rPr>
                <w:rFonts w:hint="eastAsia" w:ascii="楷体_GB2312" w:hAnsi="黑体" w:eastAsia="楷体_GB2312"/>
                <w:sz w:val="24"/>
                <w:szCs w:val="32"/>
                <w:vertAlign w:val="baseline"/>
              </w:rPr>
            </w:pPr>
            <w:r>
              <w:rPr>
                <w:rFonts w:hint="eastAsia"/>
              </w:rPr>
              <w:drawing>
                <wp:anchor distT="0" distB="0" distL="114300" distR="114300" simplePos="0" relativeHeight="251661312" behindDoc="0" locked="0" layoutInCell="1" allowOverlap="1">
                  <wp:simplePos x="0" y="0"/>
                  <wp:positionH relativeFrom="column">
                    <wp:posOffset>388620</wp:posOffset>
                  </wp:positionH>
                  <wp:positionV relativeFrom="paragraph">
                    <wp:posOffset>-1179830</wp:posOffset>
                  </wp:positionV>
                  <wp:extent cx="4724400" cy="3507740"/>
                  <wp:effectExtent l="0" t="0" r="0" b="16510"/>
                  <wp:wrapSquare wrapText="bothSides"/>
                  <wp:docPr id="4" name="图片 4" descr="18b44e58a6ad4817ed1bb6ca687b4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8b44e58a6ad4817ed1bb6ca687b44c"/>
                          <pic:cNvPicPr>
                            <a:picLocks noChangeAspect="1"/>
                          </pic:cNvPicPr>
                        </pic:nvPicPr>
                        <pic:blipFill>
                          <a:blip r:embed="rId5"/>
                          <a:stretch>
                            <a:fillRect/>
                          </a:stretch>
                        </pic:blipFill>
                        <pic:spPr>
                          <a:xfrm>
                            <a:off x="0" y="0"/>
                            <a:ext cx="4724400" cy="3507740"/>
                          </a:xfrm>
                          <a:prstGeom prst="rect">
                            <a:avLst/>
                          </a:prstGeom>
                        </pic:spPr>
                      </pic:pic>
                    </a:graphicData>
                  </a:graphic>
                </wp:anchor>
              </w:drawing>
            </w:r>
          </w:p>
        </w:tc>
      </w:tr>
      <w:tr w14:paraId="7C824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tcPr>
          <w:p w14:paraId="68A70390">
            <w:pPr>
              <w:spacing w:line="540" w:lineRule="exact"/>
              <w:jc w:val="center"/>
              <w:rPr>
                <w:rFonts w:hint="eastAsia" w:ascii="楷体_GB2312" w:hAnsi="仿宋" w:eastAsia="楷体_GB2312"/>
                <w:color w:val="000000"/>
                <w:sz w:val="24"/>
              </w:rPr>
            </w:pPr>
            <w:r>
              <w:rPr>
                <w:rFonts w:hint="eastAsia" w:ascii="楷体_GB2312" w:hAnsi="仿宋" w:eastAsia="楷体_GB2312"/>
                <w:color w:val="000000"/>
                <w:sz w:val="24"/>
              </w:rPr>
              <w:t>体育彩票公益金资助健身路径安装</w:t>
            </w:r>
          </w:p>
          <w:p w14:paraId="403DFD83">
            <w:pPr>
              <w:spacing w:line="540" w:lineRule="exact"/>
              <w:jc w:val="center"/>
              <w:rPr>
                <w:rFonts w:hint="eastAsia" w:ascii="楷体_GB2312" w:hAnsi="仿宋" w:eastAsia="楷体_GB2312"/>
                <w:color w:val="000000"/>
                <w:sz w:val="24"/>
              </w:rPr>
            </w:pPr>
          </w:p>
        </w:tc>
      </w:tr>
      <w:tr w14:paraId="59593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tcPr>
          <w:p w14:paraId="4A8A5578">
            <w:pPr>
              <w:spacing w:line="540" w:lineRule="exact"/>
              <w:jc w:val="center"/>
              <w:rPr>
                <w:rFonts w:hint="eastAsia" w:ascii="楷体_GB2312" w:hAnsi="仿宋" w:eastAsia="楷体_GB2312"/>
                <w:color w:val="000000"/>
                <w:sz w:val="24"/>
              </w:rPr>
            </w:pPr>
            <w:r>
              <w:rPr>
                <w:rFonts w:hint="eastAsia" w:ascii="楷体_GB2312" w:hAnsi="仿宋" w:eastAsia="楷体_GB2312"/>
                <w:color w:val="000000"/>
                <w:sz w:val="24"/>
              </w:rPr>
              <w:t>体育彩票公益金资助室外乒乓球桌安装</w:t>
            </w:r>
            <w:r>
              <w:rPr>
                <w:rFonts w:hint="eastAsia" w:ascii="楷体_GB2312" w:hAnsi="黑体" w:eastAsia="楷体_GB2312"/>
                <w:sz w:val="24"/>
                <w:szCs w:val="32"/>
                <w:lang w:eastAsia="zh-CN"/>
              </w:rPr>
              <w:drawing>
                <wp:anchor distT="0" distB="0" distL="114300" distR="114300" simplePos="0" relativeHeight="251660288" behindDoc="0" locked="0" layoutInCell="1" allowOverlap="1">
                  <wp:simplePos x="0" y="0"/>
                  <wp:positionH relativeFrom="column">
                    <wp:posOffset>-34290</wp:posOffset>
                  </wp:positionH>
                  <wp:positionV relativeFrom="paragraph">
                    <wp:posOffset>-570230</wp:posOffset>
                  </wp:positionV>
                  <wp:extent cx="5327650" cy="3998595"/>
                  <wp:effectExtent l="0" t="0" r="6350" b="1905"/>
                  <wp:wrapTopAndBottom/>
                  <wp:docPr id="1" name="图片 1" descr="aa7d32e57fa6f3dcf6b382f962900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a7d32e57fa6f3dcf6b382f9629001b"/>
                          <pic:cNvPicPr>
                            <a:picLocks noChangeAspect="1"/>
                          </pic:cNvPicPr>
                        </pic:nvPicPr>
                        <pic:blipFill>
                          <a:blip r:embed="rId6"/>
                          <a:stretch>
                            <a:fillRect/>
                          </a:stretch>
                        </pic:blipFill>
                        <pic:spPr>
                          <a:xfrm>
                            <a:off x="0" y="0"/>
                            <a:ext cx="5327650" cy="3998595"/>
                          </a:xfrm>
                          <a:prstGeom prst="rect">
                            <a:avLst/>
                          </a:prstGeom>
                        </pic:spPr>
                      </pic:pic>
                    </a:graphicData>
                  </a:graphic>
                </wp:anchor>
              </w:drawing>
            </w:r>
          </w:p>
        </w:tc>
      </w:tr>
      <w:tr w14:paraId="6B003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tcPr>
          <w:p w14:paraId="60DC3F84">
            <w:pPr>
              <w:spacing w:line="540" w:lineRule="exact"/>
              <w:jc w:val="both"/>
              <w:rPr>
                <w:rFonts w:hint="eastAsia" w:ascii="楷体_GB2312" w:hAnsi="黑体" w:eastAsia="楷体_GB2312"/>
                <w:sz w:val="24"/>
                <w:szCs w:val="32"/>
                <w:vertAlign w:val="baseline"/>
              </w:rPr>
            </w:pPr>
          </w:p>
        </w:tc>
      </w:tr>
      <w:tr w14:paraId="38AC0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tcPr>
          <w:p w14:paraId="1249AB18">
            <w:pPr>
              <w:spacing w:line="540" w:lineRule="exact"/>
              <w:jc w:val="center"/>
              <w:rPr>
                <w:rFonts w:hint="eastAsia" w:ascii="楷体_GB2312" w:hAnsi="仿宋" w:eastAsia="楷体_GB2312"/>
                <w:color w:val="000000"/>
                <w:sz w:val="24"/>
              </w:rPr>
            </w:pPr>
            <w:r>
              <w:rPr>
                <w:rFonts w:hint="eastAsia" w:ascii="楷体_GB2312" w:hAnsi="仿宋" w:eastAsia="楷体_GB2312"/>
                <w:color w:val="000000"/>
                <w:sz w:val="24"/>
              </w:rPr>
              <w:t>体育彩票公益金资助苏州虎丘湿地公园（相城区段）智慧步道</w:t>
            </w:r>
          </w:p>
          <w:p w14:paraId="534B0BCE">
            <w:pPr>
              <w:spacing w:line="540" w:lineRule="exact"/>
              <w:jc w:val="center"/>
              <w:rPr>
                <w:rFonts w:hint="eastAsia" w:ascii="楷体_GB2312" w:hAnsi="黑体" w:eastAsia="楷体_GB2312"/>
                <w:sz w:val="24"/>
                <w:szCs w:val="32"/>
                <w:vertAlign w:val="baseline"/>
              </w:rPr>
            </w:pPr>
            <w:r>
              <w:rPr>
                <w:rFonts w:ascii="宋体" w:hAnsi="宋体" w:eastAsia="宋体" w:cs="宋体"/>
                <w:sz w:val="24"/>
                <w:szCs w:val="24"/>
              </w:rPr>
              <w:drawing>
                <wp:anchor distT="0" distB="0" distL="114300" distR="114300" simplePos="0" relativeHeight="251666432" behindDoc="0" locked="0" layoutInCell="1" allowOverlap="1">
                  <wp:simplePos x="0" y="0"/>
                  <wp:positionH relativeFrom="column">
                    <wp:posOffset>0</wp:posOffset>
                  </wp:positionH>
                  <wp:positionV relativeFrom="paragraph">
                    <wp:posOffset>-3249930</wp:posOffset>
                  </wp:positionV>
                  <wp:extent cx="5277485" cy="3517900"/>
                  <wp:effectExtent l="0" t="0" r="18415" b="6350"/>
                  <wp:wrapSquare wrapText="bothSides"/>
                  <wp:docPr id="1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IMG_256"/>
                          <pic:cNvPicPr>
                            <a:picLocks noChangeAspect="1"/>
                          </pic:cNvPicPr>
                        </pic:nvPicPr>
                        <pic:blipFill>
                          <a:blip r:embed="rId7"/>
                          <a:stretch>
                            <a:fillRect/>
                          </a:stretch>
                        </pic:blipFill>
                        <pic:spPr>
                          <a:xfrm>
                            <a:off x="0" y="0"/>
                            <a:ext cx="5277485" cy="3517900"/>
                          </a:xfrm>
                          <a:prstGeom prst="rect">
                            <a:avLst/>
                          </a:prstGeom>
                          <a:noFill/>
                          <a:ln w="9525">
                            <a:noFill/>
                          </a:ln>
                        </pic:spPr>
                      </pic:pic>
                    </a:graphicData>
                  </a:graphic>
                </wp:anchor>
              </w:drawing>
            </w:r>
          </w:p>
        </w:tc>
      </w:tr>
      <w:tr w14:paraId="0DD6E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tcPr>
          <w:p w14:paraId="11703C01">
            <w:pPr>
              <w:spacing w:line="540" w:lineRule="exact"/>
              <w:jc w:val="center"/>
              <w:rPr>
                <w:rFonts w:hint="eastAsia" w:ascii="楷体_GB2312" w:hAnsi="黑体" w:eastAsia="楷体_GB2312"/>
                <w:sz w:val="24"/>
                <w:szCs w:val="32"/>
                <w:vertAlign w:val="baseline"/>
                <w:lang w:eastAsia="zh-CN"/>
              </w:rPr>
            </w:pPr>
            <w:r>
              <w:rPr>
                <w:rFonts w:hint="eastAsia" w:ascii="楷体_GB2312" w:hAnsi="仿宋" w:eastAsia="楷体_GB2312"/>
                <w:color w:val="000000"/>
                <w:sz w:val="24"/>
              </w:rPr>
              <w:t>体育彩票公益金资助职工之家购置健身器材</w:t>
            </w:r>
            <w:r>
              <w:rPr>
                <w:rFonts w:hint="eastAsia" w:ascii="楷体_GB2312" w:hAnsi="黑体" w:eastAsia="楷体_GB2312"/>
                <w:sz w:val="24"/>
                <w:szCs w:val="32"/>
                <w:vertAlign w:val="baseline"/>
                <w:lang w:eastAsia="zh-CN"/>
              </w:rPr>
              <w:drawing>
                <wp:anchor distT="0" distB="0" distL="114300" distR="114300" simplePos="0" relativeHeight="251662336" behindDoc="0" locked="0" layoutInCell="1" allowOverlap="1">
                  <wp:simplePos x="0" y="0"/>
                  <wp:positionH relativeFrom="column">
                    <wp:posOffset>0</wp:posOffset>
                  </wp:positionH>
                  <wp:positionV relativeFrom="paragraph">
                    <wp:posOffset>-2716530</wp:posOffset>
                  </wp:positionV>
                  <wp:extent cx="5274945" cy="2974975"/>
                  <wp:effectExtent l="0" t="0" r="1905" b="15875"/>
                  <wp:wrapSquare wrapText="bothSides"/>
                  <wp:docPr id="2" name="图片 2" descr="1749435052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49435052967"/>
                          <pic:cNvPicPr>
                            <a:picLocks noChangeAspect="1"/>
                          </pic:cNvPicPr>
                        </pic:nvPicPr>
                        <pic:blipFill>
                          <a:blip r:embed="rId8"/>
                          <a:stretch>
                            <a:fillRect/>
                          </a:stretch>
                        </pic:blipFill>
                        <pic:spPr>
                          <a:xfrm>
                            <a:off x="0" y="0"/>
                            <a:ext cx="5274945" cy="2974975"/>
                          </a:xfrm>
                          <a:prstGeom prst="rect">
                            <a:avLst/>
                          </a:prstGeom>
                        </pic:spPr>
                      </pic:pic>
                    </a:graphicData>
                  </a:graphic>
                </wp:anchor>
              </w:drawing>
            </w:r>
          </w:p>
        </w:tc>
      </w:tr>
      <w:tr w14:paraId="21E33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tcPr>
          <w:p w14:paraId="7DD21267">
            <w:pPr>
              <w:spacing w:line="540" w:lineRule="exact"/>
              <w:jc w:val="center"/>
              <w:rPr>
                <w:rFonts w:hint="eastAsia" w:ascii="楷体_GB2312" w:hAnsi="仿宋" w:eastAsia="楷体_GB2312"/>
                <w:color w:val="000000"/>
                <w:sz w:val="24"/>
              </w:rPr>
            </w:pPr>
          </w:p>
        </w:tc>
      </w:tr>
      <w:tr w14:paraId="45E80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tcPr>
          <w:p w14:paraId="743AE6A7">
            <w:pPr>
              <w:spacing w:line="540" w:lineRule="exact"/>
              <w:jc w:val="center"/>
              <w:rPr>
                <w:rFonts w:hint="eastAsia" w:ascii="楷体_GB2312" w:hAnsi="黑体" w:eastAsia="楷体_GB2312"/>
                <w:sz w:val="24"/>
                <w:szCs w:val="32"/>
                <w:vertAlign w:val="baseline"/>
                <w:lang w:eastAsia="zh-CN"/>
              </w:rPr>
            </w:pPr>
            <w:r>
              <w:rPr>
                <w:rFonts w:hint="eastAsia" w:ascii="楷体_GB2312" w:hAnsi="黑体" w:eastAsia="楷体_GB2312"/>
                <w:sz w:val="24"/>
                <w:szCs w:val="32"/>
                <w:vertAlign w:val="baseline"/>
                <w:lang w:eastAsia="zh-CN"/>
              </w:rPr>
              <w:t>举办</w:t>
            </w:r>
            <w:r>
              <w:rPr>
                <w:rFonts w:hint="eastAsia" w:ascii="楷体_GB2312" w:hAnsi="黑体" w:eastAsia="楷体_GB2312"/>
                <w:sz w:val="24"/>
                <w:szCs w:val="32"/>
                <w:vertAlign w:val="baseline"/>
              </w:rPr>
              <w:t>2024苏州阳澄湖半程马拉松</w:t>
            </w:r>
            <w:r>
              <w:rPr>
                <w:rFonts w:hint="eastAsia" w:ascii="楷体_GB2312" w:hAnsi="黑体" w:eastAsia="楷体_GB2312"/>
                <w:sz w:val="24"/>
                <w:szCs w:val="32"/>
                <w:lang w:eastAsia="zh-CN"/>
              </w:rPr>
              <w:drawing>
                <wp:anchor distT="0" distB="0" distL="114300" distR="114300" simplePos="0" relativeHeight="251659264" behindDoc="0" locked="0" layoutInCell="1" allowOverlap="1">
                  <wp:simplePos x="0" y="0"/>
                  <wp:positionH relativeFrom="column">
                    <wp:posOffset>-68580</wp:posOffset>
                  </wp:positionH>
                  <wp:positionV relativeFrom="paragraph">
                    <wp:posOffset>0</wp:posOffset>
                  </wp:positionV>
                  <wp:extent cx="5376545" cy="3583940"/>
                  <wp:effectExtent l="0" t="0" r="14605" b="16510"/>
                  <wp:wrapTopAndBottom/>
                  <wp:docPr id="3" name="图片 3" descr="2_4637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_4637935"/>
                          <pic:cNvPicPr>
                            <a:picLocks noChangeAspect="1"/>
                          </pic:cNvPicPr>
                        </pic:nvPicPr>
                        <pic:blipFill>
                          <a:blip r:embed="rId9"/>
                          <a:stretch>
                            <a:fillRect/>
                          </a:stretch>
                        </pic:blipFill>
                        <pic:spPr>
                          <a:xfrm>
                            <a:off x="0" y="0"/>
                            <a:ext cx="5376545" cy="3583940"/>
                          </a:xfrm>
                          <a:prstGeom prst="rect">
                            <a:avLst/>
                          </a:prstGeom>
                        </pic:spPr>
                      </pic:pic>
                    </a:graphicData>
                  </a:graphic>
                </wp:anchor>
              </w:drawing>
            </w:r>
            <w:r>
              <w:rPr>
                <w:rFonts w:hint="eastAsia" w:ascii="楷体_GB2312" w:hAnsi="黑体" w:eastAsia="楷体_GB2312"/>
                <w:sz w:val="24"/>
                <w:szCs w:val="32"/>
                <w:vertAlign w:val="baseline"/>
                <w:lang w:eastAsia="zh-CN"/>
              </w:rPr>
              <w:t>比赛</w:t>
            </w:r>
          </w:p>
        </w:tc>
      </w:tr>
      <w:tr w14:paraId="7300A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tcPr>
          <w:p w14:paraId="4875FA17">
            <w:pPr>
              <w:spacing w:line="540" w:lineRule="exact"/>
              <w:jc w:val="center"/>
              <w:rPr>
                <w:rFonts w:hint="eastAsia" w:ascii="楷体_GB2312" w:hAnsi="黑体" w:eastAsia="楷体_GB2312"/>
                <w:sz w:val="24"/>
                <w:szCs w:val="32"/>
                <w:vertAlign w:val="baseline"/>
                <w:lang w:eastAsia="zh-CN"/>
              </w:rPr>
            </w:pPr>
          </w:p>
        </w:tc>
      </w:tr>
      <w:tr w14:paraId="6AC23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shd w:val="clear" w:color="auto" w:fill="auto"/>
            <w:vAlign w:val="top"/>
          </w:tcPr>
          <w:p w14:paraId="4C648632">
            <w:pPr>
              <w:spacing w:line="540" w:lineRule="exact"/>
              <w:jc w:val="center"/>
              <w:rPr>
                <w:rFonts w:hint="eastAsia" w:ascii="楷体_GB2312" w:hAnsi="黑体" w:eastAsia="楷体_GB2312" w:cs="Times New Roman"/>
                <w:kern w:val="2"/>
                <w:sz w:val="24"/>
                <w:szCs w:val="32"/>
                <w:vertAlign w:val="baseline"/>
                <w:lang w:val="en-US" w:eastAsia="zh-CN" w:bidi="ar-SA"/>
              </w:rPr>
            </w:pPr>
            <w:r>
              <w:rPr>
                <w:rFonts w:hint="eastAsia" w:ascii="楷体_GB2312" w:hAnsi="黑体" w:eastAsia="楷体_GB2312"/>
                <w:sz w:val="24"/>
                <w:szCs w:val="32"/>
                <w:vertAlign w:val="baseline"/>
                <w:lang w:eastAsia="zh-CN"/>
              </w:rPr>
              <w:t>举办2024中国苏州第二届全国水上飞石邀请赛</w:t>
            </w:r>
            <w:r>
              <w:rPr>
                <w:rFonts w:hint="eastAsia" w:ascii="楷体_GB2312" w:hAnsi="黑体" w:eastAsia="楷体_GB2312"/>
                <w:sz w:val="24"/>
                <w:szCs w:val="32"/>
                <w:vertAlign w:val="baseline"/>
                <w:lang w:eastAsia="zh-CN"/>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5273040" cy="3519805"/>
                  <wp:effectExtent l="0" t="0" r="3810" b="4445"/>
                  <wp:wrapTopAndBottom/>
                  <wp:docPr id="8" name="图片 8" descr="2ba8d7bc2c7920e90dacd91ed2a86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ba8d7bc2c7920e90dacd91ed2a86a8"/>
                          <pic:cNvPicPr>
                            <a:picLocks noChangeAspect="1"/>
                          </pic:cNvPicPr>
                        </pic:nvPicPr>
                        <pic:blipFill>
                          <a:blip r:embed="rId10"/>
                          <a:stretch>
                            <a:fillRect/>
                          </a:stretch>
                        </pic:blipFill>
                        <pic:spPr>
                          <a:xfrm>
                            <a:off x="0" y="0"/>
                            <a:ext cx="5273040" cy="3519805"/>
                          </a:xfrm>
                          <a:prstGeom prst="rect">
                            <a:avLst/>
                          </a:prstGeom>
                        </pic:spPr>
                      </pic:pic>
                    </a:graphicData>
                  </a:graphic>
                </wp:anchor>
              </w:drawing>
            </w:r>
          </w:p>
        </w:tc>
      </w:tr>
      <w:tr w14:paraId="564ED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shd w:val="clear" w:color="auto" w:fill="auto"/>
            <w:vAlign w:val="top"/>
          </w:tcPr>
          <w:p w14:paraId="6519A8C3">
            <w:pPr>
              <w:spacing w:line="540" w:lineRule="exact"/>
              <w:jc w:val="center"/>
              <w:rPr>
                <w:rFonts w:hint="eastAsia" w:ascii="楷体_GB2312" w:hAnsi="黑体" w:eastAsia="楷体_GB2312"/>
                <w:sz w:val="24"/>
                <w:szCs w:val="32"/>
                <w:vertAlign w:val="baseline"/>
                <w:lang w:eastAsia="zh-CN"/>
              </w:rPr>
            </w:pPr>
          </w:p>
        </w:tc>
      </w:tr>
      <w:tr w14:paraId="381C2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shd w:val="clear" w:color="auto" w:fill="auto"/>
            <w:vAlign w:val="top"/>
          </w:tcPr>
          <w:p w14:paraId="06CEFB93">
            <w:pPr>
              <w:spacing w:line="540" w:lineRule="exact"/>
              <w:jc w:val="center"/>
              <w:rPr>
                <w:rFonts w:hint="eastAsia" w:ascii="楷体_GB2312" w:hAnsi="黑体" w:eastAsia="楷体_GB2312" w:cs="Times New Roman"/>
                <w:kern w:val="2"/>
                <w:sz w:val="24"/>
                <w:szCs w:val="32"/>
                <w:vertAlign w:val="baseline"/>
                <w:lang w:val="en-US" w:eastAsia="zh-CN" w:bidi="ar-SA"/>
              </w:rPr>
            </w:pPr>
            <w:r>
              <w:rPr>
                <w:rFonts w:hint="eastAsia" w:ascii="楷体_GB2312" w:hAnsi="黑体" w:eastAsia="楷体_GB2312"/>
                <w:sz w:val="24"/>
                <w:szCs w:val="32"/>
                <w:vertAlign w:val="baseline"/>
                <w:lang w:eastAsia="zh-CN"/>
              </w:rPr>
              <w:drawing>
                <wp:anchor distT="0" distB="0" distL="114300" distR="114300" simplePos="0" relativeHeight="251665408" behindDoc="0" locked="0" layoutInCell="1" allowOverlap="1">
                  <wp:simplePos x="0" y="0"/>
                  <wp:positionH relativeFrom="column">
                    <wp:posOffset>635</wp:posOffset>
                  </wp:positionH>
                  <wp:positionV relativeFrom="paragraph">
                    <wp:posOffset>-3249930</wp:posOffset>
                  </wp:positionV>
                  <wp:extent cx="5266690" cy="3511550"/>
                  <wp:effectExtent l="0" t="0" r="10160" b="12700"/>
                  <wp:wrapTopAndBottom/>
                  <wp:docPr id="11" name="图片 1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
                          <pic:cNvPicPr>
                            <a:picLocks noChangeAspect="1"/>
                          </pic:cNvPicPr>
                        </pic:nvPicPr>
                        <pic:blipFill>
                          <a:blip r:embed="rId11"/>
                          <a:stretch>
                            <a:fillRect/>
                          </a:stretch>
                        </pic:blipFill>
                        <pic:spPr>
                          <a:xfrm>
                            <a:off x="0" y="0"/>
                            <a:ext cx="5266690" cy="3511550"/>
                          </a:xfrm>
                          <a:prstGeom prst="rect">
                            <a:avLst/>
                          </a:prstGeom>
                        </pic:spPr>
                      </pic:pic>
                    </a:graphicData>
                  </a:graphic>
                </wp:anchor>
              </w:drawing>
            </w:r>
            <w:r>
              <w:rPr>
                <w:rFonts w:hint="eastAsia" w:ascii="楷体_GB2312" w:hAnsi="黑体" w:eastAsia="楷体_GB2312"/>
                <w:sz w:val="24"/>
                <w:szCs w:val="32"/>
                <w:vertAlign w:val="baseline"/>
                <w:lang w:eastAsia="zh-CN"/>
              </w:rPr>
              <w:t>举办2024年长三角和美乡村龙舟赛</w:t>
            </w:r>
          </w:p>
        </w:tc>
      </w:tr>
      <w:tr w14:paraId="5D3C0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tcPr>
          <w:p w14:paraId="1FA8653F">
            <w:pPr>
              <w:spacing w:line="540" w:lineRule="exact"/>
              <w:jc w:val="center"/>
              <w:rPr>
                <w:rFonts w:hint="eastAsia" w:ascii="楷体_GB2312" w:hAnsi="黑体" w:eastAsia="楷体_GB2312"/>
                <w:sz w:val="24"/>
                <w:szCs w:val="32"/>
                <w:vertAlign w:val="baseline"/>
                <w:lang w:eastAsia="zh-CN"/>
              </w:rPr>
            </w:pPr>
          </w:p>
        </w:tc>
      </w:tr>
      <w:tr w14:paraId="76726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shd w:val="clear" w:color="auto" w:fill="auto"/>
            <w:vAlign w:val="top"/>
          </w:tcPr>
          <w:p w14:paraId="5797E90C">
            <w:pPr>
              <w:spacing w:line="540" w:lineRule="exact"/>
              <w:jc w:val="center"/>
              <w:rPr>
                <w:rFonts w:hint="eastAsia" w:ascii="楷体_GB2312" w:hAnsi="黑体" w:eastAsia="楷体_GB2312" w:cs="Times New Roman"/>
                <w:kern w:val="2"/>
                <w:sz w:val="24"/>
                <w:szCs w:val="32"/>
                <w:vertAlign w:val="baseline"/>
                <w:lang w:val="en-US" w:eastAsia="zh-CN" w:bidi="ar-SA"/>
              </w:rPr>
            </w:pPr>
            <w:r>
              <w:rPr>
                <w:rFonts w:ascii="宋体" w:hAnsi="宋体" w:eastAsia="宋体" w:cs="宋体"/>
                <w:sz w:val="24"/>
                <w:szCs w:val="24"/>
              </w:rPr>
              <w:drawing>
                <wp:anchor distT="0" distB="0" distL="114300" distR="114300" simplePos="0" relativeHeight="251668480" behindDoc="0" locked="0" layoutInCell="1" allowOverlap="1">
                  <wp:simplePos x="0" y="0"/>
                  <wp:positionH relativeFrom="column">
                    <wp:posOffset>635</wp:posOffset>
                  </wp:positionH>
                  <wp:positionV relativeFrom="paragraph">
                    <wp:posOffset>-3249930</wp:posOffset>
                  </wp:positionV>
                  <wp:extent cx="5262880" cy="3506470"/>
                  <wp:effectExtent l="0" t="0" r="13970" b="17780"/>
                  <wp:wrapSquare wrapText="bothSides"/>
                  <wp:docPr id="6"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6"/>
                          <pic:cNvPicPr>
                            <a:picLocks noChangeAspect="1"/>
                          </pic:cNvPicPr>
                        </pic:nvPicPr>
                        <pic:blipFill>
                          <a:blip r:embed="rId12"/>
                          <a:stretch>
                            <a:fillRect/>
                          </a:stretch>
                        </pic:blipFill>
                        <pic:spPr>
                          <a:xfrm>
                            <a:off x="0" y="0"/>
                            <a:ext cx="5262880" cy="3506470"/>
                          </a:xfrm>
                          <a:prstGeom prst="rect">
                            <a:avLst/>
                          </a:prstGeom>
                          <a:noFill/>
                          <a:ln w="9525">
                            <a:noFill/>
                          </a:ln>
                        </pic:spPr>
                      </pic:pic>
                    </a:graphicData>
                  </a:graphic>
                </wp:anchor>
              </w:drawing>
            </w:r>
            <w:r>
              <w:rPr>
                <w:rFonts w:hint="eastAsia" w:ascii="楷体_GB2312" w:hAnsi="黑体" w:eastAsia="楷体_GB2312"/>
                <w:sz w:val="24"/>
                <w:szCs w:val="32"/>
                <w:vertAlign w:val="baseline"/>
                <w:lang w:eastAsia="zh-CN"/>
              </w:rPr>
              <w:t>举办2024全国掷准飞盘锦标赛</w:t>
            </w:r>
          </w:p>
        </w:tc>
      </w:tr>
      <w:tr w14:paraId="1EAF4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shd w:val="clear" w:color="auto" w:fill="auto"/>
            <w:vAlign w:val="top"/>
          </w:tcPr>
          <w:p w14:paraId="47DBB184">
            <w:pPr>
              <w:spacing w:line="540" w:lineRule="exact"/>
              <w:jc w:val="center"/>
              <w:rPr>
                <w:rFonts w:hint="eastAsia" w:ascii="楷体_GB2312" w:hAnsi="黑体" w:eastAsia="楷体_GB2312"/>
                <w:sz w:val="24"/>
                <w:szCs w:val="32"/>
                <w:vertAlign w:val="baseline"/>
                <w:lang w:eastAsia="zh-CN"/>
              </w:rPr>
            </w:pPr>
          </w:p>
        </w:tc>
      </w:tr>
      <w:tr w14:paraId="3EB86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shd w:val="clear" w:color="auto" w:fill="auto"/>
            <w:vAlign w:val="top"/>
          </w:tcPr>
          <w:p w14:paraId="2398F000">
            <w:pPr>
              <w:spacing w:line="540" w:lineRule="exact"/>
              <w:jc w:val="center"/>
              <w:rPr>
                <w:rFonts w:hint="eastAsia" w:ascii="楷体_GB2312" w:hAnsi="黑体" w:eastAsia="楷体_GB2312" w:cs="Times New Roman"/>
                <w:kern w:val="2"/>
                <w:sz w:val="24"/>
                <w:szCs w:val="32"/>
                <w:vertAlign w:val="baseline"/>
                <w:lang w:val="en-US" w:eastAsia="zh-CN" w:bidi="ar-SA"/>
              </w:rPr>
            </w:pPr>
            <w:r>
              <w:rPr>
                <w:rFonts w:hint="eastAsia" w:ascii="楷体_GB2312" w:hAnsi="黑体" w:eastAsia="楷体_GB2312"/>
                <w:sz w:val="24"/>
                <w:szCs w:val="32"/>
                <w:vertAlign w:val="baseline"/>
                <w:lang w:eastAsia="zh-CN"/>
              </w:rPr>
              <w:t>举办相城区第七届太平书镇围棋元老邀请赛</w:t>
            </w:r>
            <w:r>
              <w:rPr>
                <w:rFonts w:hint="eastAsia" w:ascii="楷体_GB2312" w:hAnsi="黑体" w:eastAsia="楷体_GB2312"/>
                <w:sz w:val="24"/>
                <w:szCs w:val="32"/>
                <w:vertAlign w:val="baseline"/>
                <w:lang w:eastAsia="zh-CN"/>
              </w:rPr>
              <w:drawing>
                <wp:anchor distT="0" distB="0" distL="114300" distR="114300" simplePos="0" relativeHeight="251663360" behindDoc="0" locked="0" layoutInCell="1" allowOverlap="1">
                  <wp:simplePos x="0" y="0"/>
                  <wp:positionH relativeFrom="column">
                    <wp:posOffset>0</wp:posOffset>
                  </wp:positionH>
                  <wp:positionV relativeFrom="paragraph">
                    <wp:posOffset>-3249930</wp:posOffset>
                  </wp:positionV>
                  <wp:extent cx="5274945" cy="3516630"/>
                  <wp:effectExtent l="0" t="0" r="1905" b="7620"/>
                  <wp:wrapTopAndBottom/>
                  <wp:docPr id="10" name="图片 10" descr="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003"/>
                          <pic:cNvPicPr>
                            <a:picLocks noChangeAspect="1"/>
                          </pic:cNvPicPr>
                        </pic:nvPicPr>
                        <pic:blipFill>
                          <a:blip r:embed="rId13"/>
                          <a:stretch>
                            <a:fillRect/>
                          </a:stretch>
                        </pic:blipFill>
                        <pic:spPr>
                          <a:xfrm>
                            <a:off x="0" y="0"/>
                            <a:ext cx="5274945" cy="3516630"/>
                          </a:xfrm>
                          <a:prstGeom prst="rect">
                            <a:avLst/>
                          </a:prstGeom>
                        </pic:spPr>
                      </pic:pic>
                    </a:graphicData>
                  </a:graphic>
                </wp:anchor>
              </w:drawing>
            </w:r>
          </w:p>
        </w:tc>
      </w:tr>
      <w:tr w14:paraId="72E9D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shd w:val="clear" w:color="auto" w:fill="auto"/>
            <w:vAlign w:val="top"/>
          </w:tcPr>
          <w:p w14:paraId="0687D7B7">
            <w:pPr>
              <w:spacing w:line="540" w:lineRule="exact"/>
              <w:jc w:val="center"/>
              <w:rPr>
                <w:rFonts w:hint="eastAsia" w:ascii="楷体_GB2312" w:hAnsi="黑体" w:eastAsia="楷体_GB2312"/>
                <w:sz w:val="24"/>
                <w:szCs w:val="32"/>
                <w:vertAlign w:val="baseline"/>
                <w:lang w:eastAsia="zh-CN"/>
              </w:rPr>
            </w:pPr>
          </w:p>
        </w:tc>
      </w:tr>
      <w:tr w14:paraId="751EC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shd w:val="clear" w:color="auto" w:fill="auto"/>
            <w:vAlign w:val="top"/>
          </w:tcPr>
          <w:p w14:paraId="5271CDF8">
            <w:pPr>
              <w:spacing w:line="540" w:lineRule="exact"/>
              <w:jc w:val="center"/>
              <w:rPr>
                <w:rFonts w:hint="eastAsia" w:ascii="楷体_GB2312" w:hAnsi="黑体" w:eastAsia="楷体_GB2312"/>
                <w:sz w:val="24"/>
                <w:szCs w:val="32"/>
                <w:vertAlign w:val="baseline"/>
                <w:lang w:eastAsia="zh-CN"/>
              </w:rPr>
            </w:pPr>
            <w:r>
              <w:rPr>
                <w:rFonts w:hint="eastAsia" w:ascii="楷体_GB2312" w:hAnsi="黑体" w:eastAsia="楷体_GB2312"/>
                <w:sz w:val="24"/>
                <w:szCs w:val="32"/>
                <w:vertAlign w:val="baseline"/>
                <w:lang w:eastAsia="zh-CN"/>
              </w:rPr>
              <w:drawing>
                <wp:anchor distT="0" distB="0" distL="114300" distR="114300" simplePos="0" relativeHeight="251667456" behindDoc="0" locked="0" layoutInCell="1" allowOverlap="1">
                  <wp:simplePos x="0" y="0"/>
                  <wp:positionH relativeFrom="column">
                    <wp:posOffset>635</wp:posOffset>
                  </wp:positionH>
                  <wp:positionV relativeFrom="paragraph">
                    <wp:posOffset>-3249930</wp:posOffset>
                  </wp:positionV>
                  <wp:extent cx="5266690" cy="3509645"/>
                  <wp:effectExtent l="0" t="0" r="10160" b="14605"/>
                  <wp:wrapSquare wrapText="bothSides"/>
                  <wp:docPr id="17" name="图片 17" descr="c60186bfea9bbf2f75bd0a351ca420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60186bfea9bbf2f75bd0a351ca4201a"/>
                          <pic:cNvPicPr>
                            <a:picLocks noChangeAspect="1"/>
                          </pic:cNvPicPr>
                        </pic:nvPicPr>
                        <pic:blipFill>
                          <a:blip r:embed="rId14"/>
                          <a:stretch>
                            <a:fillRect/>
                          </a:stretch>
                        </pic:blipFill>
                        <pic:spPr>
                          <a:xfrm>
                            <a:off x="0" y="0"/>
                            <a:ext cx="5266690" cy="3509645"/>
                          </a:xfrm>
                          <a:prstGeom prst="rect">
                            <a:avLst/>
                          </a:prstGeom>
                        </pic:spPr>
                      </pic:pic>
                    </a:graphicData>
                  </a:graphic>
                </wp:anchor>
              </w:drawing>
            </w:r>
            <w:r>
              <w:rPr>
                <w:rFonts w:hint="eastAsia" w:ascii="楷体_GB2312" w:hAnsi="黑体" w:eastAsia="楷体_GB2312"/>
                <w:sz w:val="24"/>
                <w:szCs w:val="32"/>
                <w:vertAlign w:val="baseline"/>
                <w:lang w:eastAsia="zh-CN"/>
              </w:rPr>
              <w:t>参加苏州市第十六届运动会开幕式入场式</w:t>
            </w:r>
          </w:p>
        </w:tc>
      </w:tr>
      <w:tr w14:paraId="41C4F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shd w:val="clear" w:color="auto" w:fill="auto"/>
            <w:vAlign w:val="top"/>
          </w:tcPr>
          <w:p w14:paraId="2E4FF57A">
            <w:pPr>
              <w:tabs>
                <w:tab w:val="left" w:pos="5566"/>
              </w:tabs>
              <w:spacing w:line="540" w:lineRule="exact"/>
              <w:jc w:val="left"/>
              <w:rPr>
                <w:rFonts w:hint="eastAsia" w:ascii="楷体_GB2312" w:hAnsi="黑体" w:eastAsia="楷体_GB2312"/>
                <w:sz w:val="24"/>
                <w:szCs w:val="32"/>
                <w:vertAlign w:val="baseline"/>
                <w:lang w:eastAsia="zh-CN"/>
              </w:rPr>
            </w:pPr>
          </w:p>
        </w:tc>
      </w:tr>
      <w:tr w14:paraId="5FCA5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shd w:val="clear" w:color="auto" w:fill="auto"/>
            <w:vAlign w:val="top"/>
          </w:tcPr>
          <w:p w14:paraId="2839115A">
            <w:pPr>
              <w:spacing w:line="540" w:lineRule="exact"/>
              <w:jc w:val="both"/>
              <w:rPr>
                <w:rFonts w:hint="eastAsia" w:ascii="仿宋" w:hAnsi="仿宋" w:eastAsia="仿宋"/>
                <w:sz w:val="32"/>
                <w:szCs w:val="32"/>
                <w:lang w:eastAsia="zh-CN"/>
              </w:rPr>
            </w:pPr>
          </w:p>
          <w:p w14:paraId="3D33937C">
            <w:pPr>
              <w:spacing w:line="540" w:lineRule="exact"/>
              <w:jc w:val="center"/>
              <w:rPr>
                <w:rFonts w:hint="eastAsia" w:ascii="楷体_GB2312" w:hAnsi="黑体" w:eastAsia="楷体_GB2312"/>
                <w:sz w:val="24"/>
                <w:szCs w:val="32"/>
                <w:vertAlign w:val="baseline"/>
                <w:lang w:eastAsia="zh-CN"/>
              </w:rPr>
            </w:pPr>
            <w:r>
              <w:rPr>
                <w:rFonts w:hint="eastAsia" w:ascii="楷体_GB2312" w:hAnsi="黑体" w:eastAsia="楷体_GB2312"/>
                <w:sz w:val="24"/>
                <w:szCs w:val="32"/>
                <w:vertAlign w:val="baseline"/>
                <w:lang w:eastAsia="zh-CN"/>
              </w:rPr>
              <w:t>举办2024苏州市大众体育联赛青少年体能（体适能）暨GO快梦少年体能障碍挑战赛</w:t>
            </w:r>
            <w:r>
              <w:rPr>
                <w:rFonts w:ascii="宋体" w:hAnsi="宋体" w:eastAsia="宋体" w:cs="宋体"/>
                <w:sz w:val="24"/>
                <w:szCs w:val="24"/>
              </w:rPr>
              <w:drawing>
                <wp:anchor distT="0" distB="0" distL="114300" distR="114300" simplePos="0" relativeHeight="251669504" behindDoc="0" locked="0" layoutInCell="1" allowOverlap="1">
                  <wp:simplePos x="0" y="0"/>
                  <wp:positionH relativeFrom="column">
                    <wp:posOffset>-36195</wp:posOffset>
                  </wp:positionH>
                  <wp:positionV relativeFrom="paragraph">
                    <wp:posOffset>0</wp:posOffset>
                  </wp:positionV>
                  <wp:extent cx="5313680" cy="3336925"/>
                  <wp:effectExtent l="0" t="0" r="1270" b="15875"/>
                  <wp:wrapSquare wrapText="bothSides"/>
                  <wp:docPr id="1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descr="IMG_256"/>
                          <pic:cNvPicPr>
                            <a:picLocks noChangeAspect="1"/>
                          </pic:cNvPicPr>
                        </pic:nvPicPr>
                        <pic:blipFill>
                          <a:blip r:embed="rId15"/>
                          <a:srcRect l="8134" b="13466"/>
                          <a:stretch>
                            <a:fillRect/>
                          </a:stretch>
                        </pic:blipFill>
                        <pic:spPr>
                          <a:xfrm>
                            <a:off x="0" y="0"/>
                            <a:ext cx="5313680" cy="3336925"/>
                          </a:xfrm>
                          <a:prstGeom prst="rect">
                            <a:avLst/>
                          </a:prstGeom>
                          <a:noFill/>
                          <a:ln w="9525">
                            <a:noFill/>
                          </a:ln>
                        </pic:spPr>
                      </pic:pic>
                    </a:graphicData>
                  </a:graphic>
                </wp:anchor>
              </w:drawing>
            </w:r>
          </w:p>
        </w:tc>
      </w:tr>
      <w:tr w14:paraId="3D219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shd w:val="clear" w:color="auto" w:fill="auto"/>
            <w:vAlign w:val="top"/>
          </w:tcPr>
          <w:p w14:paraId="45136978">
            <w:pPr>
              <w:spacing w:line="540" w:lineRule="exact"/>
              <w:jc w:val="center"/>
              <w:rPr>
                <w:rFonts w:hint="eastAsia" w:ascii="楷体_GB2312" w:hAnsi="黑体" w:eastAsia="楷体_GB2312"/>
                <w:sz w:val="24"/>
                <w:szCs w:val="32"/>
                <w:vertAlign w:val="baseline"/>
                <w:lang w:eastAsia="zh-CN"/>
              </w:rPr>
            </w:pPr>
          </w:p>
        </w:tc>
      </w:tr>
      <w:tr w14:paraId="72766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8" w:type="dxa"/>
            <w:tcBorders>
              <w:top w:val="nil"/>
              <w:left w:val="nil"/>
              <w:bottom w:val="nil"/>
              <w:right w:val="nil"/>
            </w:tcBorders>
            <w:shd w:val="clear" w:color="auto" w:fill="auto"/>
            <w:vAlign w:val="top"/>
          </w:tcPr>
          <w:p w14:paraId="310C25DB">
            <w:pPr>
              <w:spacing w:line="540" w:lineRule="exact"/>
              <w:jc w:val="center"/>
              <w:rPr>
                <w:rFonts w:hint="eastAsia" w:ascii="楷体_GB2312" w:hAnsi="黑体" w:eastAsia="楷体_GB2312"/>
                <w:sz w:val="24"/>
                <w:szCs w:val="32"/>
                <w:vertAlign w:val="baseline"/>
                <w:lang w:eastAsia="zh-CN"/>
              </w:rPr>
            </w:pPr>
          </w:p>
        </w:tc>
      </w:tr>
    </w:tbl>
    <w:p w14:paraId="43C58AC9">
      <w:pPr>
        <w:rPr>
          <w:rFonts w:hint="eastAsia" w:ascii="仿宋" w:hAnsi="仿宋" w:eastAsia="仿宋"/>
          <w:color w:val="000000"/>
          <w:sz w:val="32"/>
          <w:szCs w:val="32"/>
          <w:lang w:eastAsia="zh-CN"/>
        </w:rPr>
      </w:pPr>
    </w:p>
    <w:p w14:paraId="6BF80064">
      <w:pPr>
        <w:rPr>
          <w:rFonts w:hint="eastAsia" w:ascii="仿宋" w:hAnsi="仿宋" w:eastAsia="仿宋"/>
          <w:color w:val="000000"/>
          <w:sz w:val="32"/>
          <w:szCs w:val="32"/>
          <w:lang w:eastAsia="zh-CN"/>
        </w:rPr>
      </w:pPr>
    </w:p>
    <w:p w14:paraId="39910AC2">
      <w:pPr>
        <w:rPr>
          <w:rFonts w:hint="eastAsia" w:ascii="仿宋" w:hAnsi="仿宋" w:eastAsia="仿宋"/>
          <w:color w:val="000000"/>
          <w:sz w:val="32"/>
          <w:szCs w:val="32"/>
          <w:lang w:eastAsia="zh-CN"/>
        </w:rPr>
      </w:pPr>
    </w:p>
    <w:p w14:paraId="4B1AC9F2">
      <w:pPr>
        <w:ind w:firstLine="3520" w:firstLineChars="1100"/>
        <w:rPr>
          <w:rFonts w:ascii="仿宋" w:hAnsi="仿宋" w:eastAsia="仿宋"/>
          <w:color w:val="000000"/>
          <w:sz w:val="32"/>
          <w:szCs w:val="32"/>
        </w:rPr>
      </w:pPr>
      <w:r>
        <w:rPr>
          <w:rFonts w:hint="eastAsia" w:ascii="仿宋" w:hAnsi="仿宋" w:eastAsia="仿宋"/>
          <w:color w:val="000000"/>
          <w:sz w:val="32"/>
          <w:szCs w:val="32"/>
          <w:lang w:eastAsia="zh-CN"/>
        </w:rPr>
        <w:tab/>
      </w:r>
      <w:r>
        <w:rPr>
          <w:rFonts w:hint="eastAsia" w:ascii="仿宋" w:hAnsi="仿宋" w:eastAsia="仿宋"/>
          <w:color w:val="000000"/>
          <w:sz w:val="32"/>
          <w:szCs w:val="32"/>
        </w:rPr>
        <w:t>苏州市相城区文化体育和旅游局</w:t>
      </w:r>
    </w:p>
    <w:p w14:paraId="5DC2285F">
      <w:pPr>
        <w:wordWrap w:val="0"/>
        <w:spacing w:line="540" w:lineRule="exact"/>
        <w:ind w:right="960" w:firstLine="640" w:firstLineChars="200"/>
        <w:jc w:val="right"/>
        <w:rPr>
          <w:rFonts w:ascii="仿宋" w:hAnsi="仿宋" w:eastAsia="仿宋"/>
          <w:color w:val="000000"/>
          <w:sz w:val="32"/>
          <w:szCs w:val="32"/>
        </w:rPr>
      </w:pPr>
      <w:r>
        <w:rPr>
          <w:rFonts w:hint="eastAsia" w:ascii="仿宋" w:hAnsi="仿宋" w:eastAsia="仿宋"/>
          <w:color w:val="000000"/>
          <w:sz w:val="32"/>
          <w:szCs w:val="32"/>
        </w:rPr>
        <w:t>202</w:t>
      </w:r>
      <w:r>
        <w:rPr>
          <w:rFonts w:hint="eastAsia" w:ascii="仿宋" w:hAnsi="仿宋" w:eastAsia="仿宋"/>
          <w:color w:val="000000"/>
          <w:sz w:val="32"/>
          <w:szCs w:val="32"/>
          <w:lang w:val="en-US" w:eastAsia="zh-CN"/>
        </w:rPr>
        <w:t>5</w:t>
      </w:r>
      <w:r>
        <w:rPr>
          <w:rFonts w:hint="eastAsia" w:ascii="仿宋" w:hAnsi="仿宋" w:eastAsia="仿宋"/>
          <w:color w:val="000000"/>
          <w:sz w:val="32"/>
          <w:szCs w:val="32"/>
        </w:rPr>
        <w:t>年</w:t>
      </w:r>
      <w:r>
        <w:rPr>
          <w:rFonts w:hint="eastAsia" w:ascii="仿宋" w:hAnsi="仿宋" w:eastAsia="仿宋"/>
          <w:color w:val="000000"/>
          <w:sz w:val="32"/>
          <w:szCs w:val="32"/>
          <w:lang w:val="en-US" w:eastAsia="zh-CN"/>
        </w:rPr>
        <w:t>7</w:t>
      </w:r>
      <w:r>
        <w:rPr>
          <w:rFonts w:hint="eastAsia" w:ascii="仿宋" w:hAnsi="仿宋" w:eastAsia="仿宋"/>
          <w:color w:val="000000"/>
          <w:sz w:val="32"/>
          <w:szCs w:val="32"/>
        </w:rPr>
        <w:t>月</w:t>
      </w:r>
      <w:r>
        <w:rPr>
          <w:rFonts w:hint="eastAsia" w:ascii="仿宋" w:hAnsi="仿宋" w:eastAsia="仿宋"/>
          <w:color w:val="000000"/>
          <w:sz w:val="32"/>
          <w:szCs w:val="32"/>
          <w:lang w:val="en-US" w:eastAsia="zh-CN"/>
        </w:rPr>
        <w:t>11</w:t>
      </w:r>
      <w:bookmarkStart w:id="0" w:name="_GoBack"/>
      <w:bookmarkEnd w:id="0"/>
      <w:r>
        <w:rPr>
          <w:rFonts w:hint="eastAsia" w:ascii="仿宋" w:hAnsi="仿宋" w:eastAsia="仿宋"/>
          <w:color w:val="000000"/>
          <w:sz w:val="32"/>
          <w:szCs w:val="32"/>
        </w:rPr>
        <w:t>日</w:t>
      </w:r>
    </w:p>
    <w:sectPr>
      <w:footerReference r:id="rId3" w:type="default"/>
      <w:pgSz w:w="11906" w:h="16838"/>
      <w:pgMar w:top="1440" w:right="1797" w:bottom="1134" w:left="179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41535144"/>
      <w:docPartObj>
        <w:docPartGallery w:val="autotext"/>
      </w:docPartObj>
    </w:sdtPr>
    <w:sdtContent>
      <w:p w14:paraId="72AC7298">
        <w:pPr>
          <w:pStyle w:val="4"/>
          <w:jc w:val="center"/>
        </w:pPr>
        <w:r>
          <w:fldChar w:fldCharType="begin"/>
        </w:r>
        <w:r>
          <w:instrText xml:space="preserve">PAGE   \* MERGEFORMAT</w:instrText>
        </w:r>
        <w:r>
          <w:fldChar w:fldCharType="separate"/>
        </w:r>
        <w:r>
          <w:rPr>
            <w:lang w:val="zh-CN"/>
          </w:rPr>
          <w:t>6</w:t>
        </w:r>
        <w:r>
          <w:fldChar w:fldCharType="end"/>
        </w:r>
      </w:p>
    </w:sdtContent>
  </w:sdt>
  <w:p w14:paraId="5CB5286E">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621C65"/>
    <w:multiLevelType w:val="singleLevel"/>
    <w:tmpl w:val="A5621C65"/>
    <w:lvl w:ilvl="0" w:tentative="0">
      <w:start w:val="2"/>
      <w:numFmt w:val="chineseCounting"/>
      <w:suff w:val="nothing"/>
      <w:lvlText w:val="%1、"/>
      <w:lvlJc w:val="left"/>
      <w:rPr>
        <w:rFonts w:hint="eastAsia"/>
      </w:rPr>
    </w:lvl>
  </w:abstractNum>
  <w:abstractNum w:abstractNumId="1">
    <w:nsid w:val="065D2273"/>
    <w:multiLevelType w:val="singleLevel"/>
    <w:tmpl w:val="065D2273"/>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AEE"/>
    <w:rsid w:val="00016ED6"/>
    <w:rsid w:val="000322B8"/>
    <w:rsid w:val="000561E3"/>
    <w:rsid w:val="0005642D"/>
    <w:rsid w:val="00071923"/>
    <w:rsid w:val="00090B80"/>
    <w:rsid w:val="000A3EC5"/>
    <w:rsid w:val="000B10FC"/>
    <w:rsid w:val="000B64BF"/>
    <w:rsid w:val="000D1A17"/>
    <w:rsid w:val="00103169"/>
    <w:rsid w:val="00117105"/>
    <w:rsid w:val="00140274"/>
    <w:rsid w:val="001467B4"/>
    <w:rsid w:val="00152D13"/>
    <w:rsid w:val="001933B8"/>
    <w:rsid w:val="001C19B3"/>
    <w:rsid w:val="001D0221"/>
    <w:rsid w:val="001D67B4"/>
    <w:rsid w:val="00201D36"/>
    <w:rsid w:val="0022603D"/>
    <w:rsid w:val="0027787A"/>
    <w:rsid w:val="00287FBC"/>
    <w:rsid w:val="002A30CD"/>
    <w:rsid w:val="002F1AF8"/>
    <w:rsid w:val="00300C23"/>
    <w:rsid w:val="003231EB"/>
    <w:rsid w:val="00363F53"/>
    <w:rsid w:val="00393C10"/>
    <w:rsid w:val="003C1F50"/>
    <w:rsid w:val="003C5AE6"/>
    <w:rsid w:val="003F28B3"/>
    <w:rsid w:val="003F4B63"/>
    <w:rsid w:val="004015F2"/>
    <w:rsid w:val="0042077A"/>
    <w:rsid w:val="00442C97"/>
    <w:rsid w:val="004569E8"/>
    <w:rsid w:val="00465727"/>
    <w:rsid w:val="00465ED7"/>
    <w:rsid w:val="00471178"/>
    <w:rsid w:val="004777FD"/>
    <w:rsid w:val="00493FBA"/>
    <w:rsid w:val="004D2B83"/>
    <w:rsid w:val="00513631"/>
    <w:rsid w:val="00515521"/>
    <w:rsid w:val="005246F3"/>
    <w:rsid w:val="00550953"/>
    <w:rsid w:val="0055397E"/>
    <w:rsid w:val="0058401E"/>
    <w:rsid w:val="005A5030"/>
    <w:rsid w:val="005C0DA8"/>
    <w:rsid w:val="005C4EEE"/>
    <w:rsid w:val="005C4F7A"/>
    <w:rsid w:val="005D5DA4"/>
    <w:rsid w:val="005F5ED8"/>
    <w:rsid w:val="00600986"/>
    <w:rsid w:val="006048A4"/>
    <w:rsid w:val="00665C61"/>
    <w:rsid w:val="00670BEB"/>
    <w:rsid w:val="0067577D"/>
    <w:rsid w:val="00685215"/>
    <w:rsid w:val="006D76EE"/>
    <w:rsid w:val="006E6531"/>
    <w:rsid w:val="00714642"/>
    <w:rsid w:val="00766D38"/>
    <w:rsid w:val="0078518F"/>
    <w:rsid w:val="00794B2B"/>
    <w:rsid w:val="007B7465"/>
    <w:rsid w:val="007C3C5C"/>
    <w:rsid w:val="007E11D8"/>
    <w:rsid w:val="007E1FAB"/>
    <w:rsid w:val="007E377F"/>
    <w:rsid w:val="007E6009"/>
    <w:rsid w:val="007F4C19"/>
    <w:rsid w:val="0081525D"/>
    <w:rsid w:val="00817A66"/>
    <w:rsid w:val="00824570"/>
    <w:rsid w:val="00835518"/>
    <w:rsid w:val="00836C94"/>
    <w:rsid w:val="00840A0E"/>
    <w:rsid w:val="008467BA"/>
    <w:rsid w:val="00866905"/>
    <w:rsid w:val="0088104D"/>
    <w:rsid w:val="00892D80"/>
    <w:rsid w:val="008D2AEE"/>
    <w:rsid w:val="00914B34"/>
    <w:rsid w:val="009221D8"/>
    <w:rsid w:val="00956306"/>
    <w:rsid w:val="00984110"/>
    <w:rsid w:val="00994879"/>
    <w:rsid w:val="009A2200"/>
    <w:rsid w:val="009A3067"/>
    <w:rsid w:val="009B1931"/>
    <w:rsid w:val="009B315C"/>
    <w:rsid w:val="009B3F68"/>
    <w:rsid w:val="009B4223"/>
    <w:rsid w:val="009B4664"/>
    <w:rsid w:val="009B57D5"/>
    <w:rsid w:val="009C2755"/>
    <w:rsid w:val="009D4508"/>
    <w:rsid w:val="009E55FF"/>
    <w:rsid w:val="009F3094"/>
    <w:rsid w:val="00A02E33"/>
    <w:rsid w:val="00A517BC"/>
    <w:rsid w:val="00A56773"/>
    <w:rsid w:val="00A64793"/>
    <w:rsid w:val="00A75839"/>
    <w:rsid w:val="00A765F6"/>
    <w:rsid w:val="00A77516"/>
    <w:rsid w:val="00A8352B"/>
    <w:rsid w:val="00A8368C"/>
    <w:rsid w:val="00AC0F6C"/>
    <w:rsid w:val="00AE61BB"/>
    <w:rsid w:val="00AF3222"/>
    <w:rsid w:val="00AF4272"/>
    <w:rsid w:val="00B03D6D"/>
    <w:rsid w:val="00B0686C"/>
    <w:rsid w:val="00B2461F"/>
    <w:rsid w:val="00B37A21"/>
    <w:rsid w:val="00B434A1"/>
    <w:rsid w:val="00B47FA9"/>
    <w:rsid w:val="00B52463"/>
    <w:rsid w:val="00B82A60"/>
    <w:rsid w:val="00B95C42"/>
    <w:rsid w:val="00BC13DD"/>
    <w:rsid w:val="00BC36A9"/>
    <w:rsid w:val="00BD60CF"/>
    <w:rsid w:val="00C044E3"/>
    <w:rsid w:val="00C07D58"/>
    <w:rsid w:val="00C16DAF"/>
    <w:rsid w:val="00C21546"/>
    <w:rsid w:val="00C34D01"/>
    <w:rsid w:val="00C47F07"/>
    <w:rsid w:val="00C5699A"/>
    <w:rsid w:val="00C60B3C"/>
    <w:rsid w:val="00C91214"/>
    <w:rsid w:val="00C94C72"/>
    <w:rsid w:val="00C95CD0"/>
    <w:rsid w:val="00CA1AD5"/>
    <w:rsid w:val="00CA4CA1"/>
    <w:rsid w:val="00CF0277"/>
    <w:rsid w:val="00D14AFF"/>
    <w:rsid w:val="00D30190"/>
    <w:rsid w:val="00D624AE"/>
    <w:rsid w:val="00DB1C75"/>
    <w:rsid w:val="00DB516F"/>
    <w:rsid w:val="00DD5D3F"/>
    <w:rsid w:val="00DE19EB"/>
    <w:rsid w:val="00DE4DB4"/>
    <w:rsid w:val="00DF5A4E"/>
    <w:rsid w:val="00E0443D"/>
    <w:rsid w:val="00E556FD"/>
    <w:rsid w:val="00E6187C"/>
    <w:rsid w:val="00E6648C"/>
    <w:rsid w:val="00E66FE6"/>
    <w:rsid w:val="00E72081"/>
    <w:rsid w:val="00EA38DB"/>
    <w:rsid w:val="00ED6275"/>
    <w:rsid w:val="00F064EA"/>
    <w:rsid w:val="00F24C33"/>
    <w:rsid w:val="00F34452"/>
    <w:rsid w:val="00F407AE"/>
    <w:rsid w:val="00F66112"/>
    <w:rsid w:val="00F70DE7"/>
    <w:rsid w:val="00F74B7C"/>
    <w:rsid w:val="00FF13DE"/>
    <w:rsid w:val="00FF3F2B"/>
    <w:rsid w:val="0A522CFE"/>
    <w:rsid w:val="0DD865BF"/>
    <w:rsid w:val="0F6A64B9"/>
    <w:rsid w:val="10E54DCB"/>
    <w:rsid w:val="12CF75E2"/>
    <w:rsid w:val="13347445"/>
    <w:rsid w:val="191A24DE"/>
    <w:rsid w:val="1AD35795"/>
    <w:rsid w:val="226D482A"/>
    <w:rsid w:val="265D2F08"/>
    <w:rsid w:val="2CDA6E57"/>
    <w:rsid w:val="2F705FB8"/>
    <w:rsid w:val="31631757"/>
    <w:rsid w:val="34EE439A"/>
    <w:rsid w:val="377A0C5D"/>
    <w:rsid w:val="3F7722E4"/>
    <w:rsid w:val="40B90071"/>
    <w:rsid w:val="40E12BAF"/>
    <w:rsid w:val="41DA09B0"/>
    <w:rsid w:val="487C5908"/>
    <w:rsid w:val="4B46598C"/>
    <w:rsid w:val="4B4E34E6"/>
    <w:rsid w:val="57DA1F20"/>
    <w:rsid w:val="5A0E1A3A"/>
    <w:rsid w:val="5ADB4028"/>
    <w:rsid w:val="5CE84AF5"/>
    <w:rsid w:val="5CF321ED"/>
    <w:rsid w:val="605F34D3"/>
    <w:rsid w:val="62CD38D2"/>
    <w:rsid w:val="65BD5FF9"/>
    <w:rsid w:val="68030A35"/>
    <w:rsid w:val="69513A22"/>
    <w:rsid w:val="729E5688"/>
    <w:rsid w:val="76841EB0"/>
    <w:rsid w:val="7A253ECC"/>
    <w:rsid w:val="7BA201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2"/>
    <w:qFormat/>
    <w:uiPriority w:val="0"/>
    <w:pPr>
      <w:spacing w:line="460" w:lineRule="exact"/>
      <w:ind w:firstLine="640" w:firstLineChars="200"/>
    </w:pPr>
    <w:rPr>
      <w:rFonts w:ascii="仿宋_GB2312" w:eastAsia="仿宋_GB2312"/>
      <w:sz w:val="32"/>
    </w:r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9">
    <w:name w:val="Strong"/>
    <w:basedOn w:val="8"/>
    <w:qFormat/>
    <w:uiPriority w:val="22"/>
    <w:rPr>
      <w:b/>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正文文本缩进 字符"/>
    <w:basedOn w:val="8"/>
    <w:link w:val="2"/>
    <w:qFormat/>
    <w:uiPriority w:val="0"/>
    <w:rPr>
      <w:rFonts w:ascii="仿宋_GB2312" w:hAnsi="Times New Roman" w:eastAsia="仿宋_GB2312" w:cs="Times New Roman"/>
      <w:sz w:val="32"/>
      <w:szCs w:val="24"/>
    </w:rPr>
  </w:style>
  <w:style w:type="character" w:customStyle="1" w:styleId="13">
    <w:name w:val="批注框文本 字符"/>
    <w:basedOn w:val="8"/>
    <w:link w:val="3"/>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numbering" Target="numbering.xml"/><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8A4D2D-BE9D-44EC-8E48-EC28F194BD06}">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1404</Words>
  <Characters>1470</Characters>
  <Lines>10</Lines>
  <Paragraphs>2</Paragraphs>
  <TotalTime>5</TotalTime>
  <ScaleCrop>false</ScaleCrop>
  <LinksUpToDate>false</LinksUpToDate>
  <CharactersWithSpaces>1475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2024-06-27T09:24:00Z</dcterms:created>
  <dc:creator>Administrator</dc:creator>
  <cp:lastModifiedBy>李琴</cp:lastModifiedBy>
  <cp:lastPrinted>2025-07-07T10:43:06Z</cp:lastPrinted>
  <dcterms:modified xsi:type="dcterms:W3CDTF">2025-07-07T10:43:10Z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eyJoZGlkIjoiNmEwZGE4MTYzODU5N2I1ZmYyZjZiMWE5ZjUyMWRmOWQiLCJ1c2VySWQiOiIyMzQxODY3MzEifQ==</vt:lpwstr>
  </property>
  <property fmtid="{D5CDD505-2E9C-101B-9397-08002B2CF9AE}" pid="4" name="ICV">
    <vt:lpwstr>30AB6D66AC344A07B6C99B85D0B8DDC3_13</vt:lpwstr>
  </property>
</Properties>
</file>