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36"/>
          <w:szCs w:val="36"/>
          <w:lang w:val="en-US" w:eastAsia="zh-CN"/>
        </w:rPr>
      </w:pPr>
      <w:r>
        <w:rPr>
          <w:rFonts w:hint="eastAsia" w:ascii="方正小标宋简体" w:hAnsi="方正小标宋简体" w:eastAsia="方正小标宋简体" w:cs="方正小标宋简体"/>
          <w:sz w:val="36"/>
          <w:szCs w:val="36"/>
        </w:rPr>
        <w:t>相城区教育局202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年度法治政府建设情况报告</w:t>
      </w:r>
    </w:p>
    <w:p>
      <w:pPr>
        <w:pStyle w:val="7"/>
        <w:rPr>
          <w:rFonts w:hint="default" w:ascii="Times New Roman" w:hAnsi="Times New Roman" w:cs="Times New Roman"/>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cs="Times New Roman"/>
          <w:lang w:val="en-US" w:eastAsia="zh-CN"/>
        </w:rPr>
      </w:pPr>
      <w:r>
        <w:rPr>
          <w:rFonts w:hint="default" w:ascii="Times New Roman" w:hAnsi="Times New Roman" w:eastAsia="仿宋_GB2312" w:cs="Times New Roman"/>
          <w:sz w:val="32"/>
          <w:szCs w:val="32"/>
        </w:rPr>
        <w:t>教育法治建设是加快推进教育现代化、建设教育强国、办好人民满意教育的重要保障。</w:t>
      </w:r>
      <w:r>
        <w:rPr>
          <w:rFonts w:hint="default" w:ascii="Times New Roman" w:hAnsi="Times New Roman" w:eastAsia="仿宋_GB2312" w:cs="Times New Roman"/>
          <w:b w:val="0"/>
          <w:bCs w:val="0"/>
          <w:sz w:val="32"/>
          <w:szCs w:val="32"/>
        </w:rPr>
        <w:t>2023年是</w:t>
      </w:r>
      <w:r>
        <w:rPr>
          <w:rFonts w:hint="default" w:ascii="Times New Roman" w:hAnsi="Times New Roman" w:eastAsia="仿宋_GB2312" w:cs="Times New Roman"/>
          <w:b w:val="0"/>
          <w:bCs w:val="0"/>
          <w:sz w:val="32"/>
          <w:szCs w:val="32"/>
          <w:lang w:val="en-US" w:eastAsia="zh-CN"/>
        </w:rPr>
        <w:t>全面贯彻落实党的二十大精神的开局之年，</w:t>
      </w:r>
      <w:r>
        <w:rPr>
          <w:rFonts w:hint="default" w:ascii="Times New Roman" w:hAnsi="Times New Roman" w:eastAsia="仿宋_GB2312" w:cs="Times New Roman"/>
          <w:sz w:val="32"/>
          <w:szCs w:val="32"/>
          <w:lang w:val="en-US" w:eastAsia="zh-CN"/>
        </w:rPr>
        <w:t>也是</w:t>
      </w:r>
      <w:r>
        <w:rPr>
          <w:rFonts w:hint="default" w:ascii="Times New Roman" w:hAnsi="Times New Roman" w:eastAsia="仿宋_GB2312" w:cs="Times New Roman"/>
          <w:sz w:val="32"/>
          <w:szCs w:val="32"/>
        </w:rPr>
        <w:t>实施“八五”普法规划承上启下的关键之年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相城区教育系统</w:t>
      </w:r>
      <w:r>
        <w:rPr>
          <w:rFonts w:hint="default" w:ascii="Times New Roman" w:hAnsi="Times New Roman" w:eastAsia="仿宋_GB2312" w:cs="Times New Roman"/>
          <w:sz w:val="32"/>
          <w:szCs w:val="32"/>
          <w:lang w:eastAsia="zh-CN"/>
        </w:rPr>
        <w:t>深入学习</w:t>
      </w:r>
      <w:r>
        <w:rPr>
          <w:rFonts w:hint="default" w:ascii="Times New Roman" w:hAnsi="Times New Roman" w:eastAsia="仿宋_GB2312" w:cs="Times New Roman"/>
          <w:sz w:val="32"/>
          <w:szCs w:val="32"/>
        </w:rPr>
        <w:t>贯彻习近平法治思想</w:t>
      </w:r>
      <w:r>
        <w:rPr>
          <w:rFonts w:hint="default" w:ascii="Times New Roman" w:hAnsi="Times New Roman" w:eastAsia="仿宋_GB2312" w:cs="Times New Roman"/>
          <w:sz w:val="32"/>
          <w:szCs w:val="32"/>
          <w:lang w:eastAsia="zh-CN"/>
        </w:rPr>
        <w:t>，认真落实国家、省、市关于普法工作的决策部署，</w:t>
      </w:r>
      <w:r>
        <w:rPr>
          <w:rFonts w:hint="default" w:ascii="Times New Roman" w:hAnsi="Times New Roman" w:eastAsia="仿宋_GB2312" w:cs="Times New Roman"/>
          <w:sz w:val="32"/>
          <w:szCs w:val="32"/>
          <w:lang w:val="en-US" w:eastAsia="zh-CN"/>
        </w:rPr>
        <w:t>坚持</w:t>
      </w:r>
      <w:r>
        <w:rPr>
          <w:rFonts w:hint="default" w:ascii="Times New Roman" w:hAnsi="Times New Roman" w:eastAsia="仿宋_GB2312" w:cs="Times New Roman"/>
          <w:sz w:val="32"/>
          <w:szCs w:val="32"/>
        </w:rPr>
        <w:t>立德树人</w:t>
      </w:r>
      <w:r>
        <w:rPr>
          <w:rFonts w:hint="default" w:ascii="Times New Roman" w:hAnsi="Times New Roman" w:eastAsia="仿宋_GB2312" w:cs="Times New Roman"/>
          <w:sz w:val="32"/>
          <w:szCs w:val="32"/>
          <w:lang w:val="en-US" w:eastAsia="zh-CN"/>
        </w:rPr>
        <w:t>根本任务</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坚持</w:t>
      </w:r>
      <w:r>
        <w:rPr>
          <w:rFonts w:hint="default" w:ascii="Times New Roman" w:hAnsi="Times New Roman" w:eastAsia="仿宋_GB2312" w:cs="Times New Roman"/>
          <w:sz w:val="32"/>
          <w:szCs w:val="32"/>
        </w:rPr>
        <w:t>依法治教，</w:t>
      </w:r>
      <w:r>
        <w:rPr>
          <w:rFonts w:hint="default" w:ascii="Times New Roman" w:hAnsi="Times New Roman" w:eastAsia="仿宋_GB2312" w:cs="Times New Roman"/>
          <w:b w:val="0"/>
          <w:bCs w:val="0"/>
          <w:sz w:val="32"/>
          <w:szCs w:val="32"/>
          <w:lang w:val="en-US" w:eastAsia="zh-CN"/>
        </w:rPr>
        <w:t>从建强法治人才队伍、</w:t>
      </w:r>
      <w:r>
        <w:rPr>
          <w:rFonts w:hint="default" w:ascii="Times New Roman" w:hAnsi="Times New Roman" w:eastAsia="仿宋_GB2312" w:cs="Times New Roman"/>
          <w:sz w:val="32"/>
          <w:szCs w:val="32"/>
          <w:lang w:val="en-US" w:eastAsia="zh-CN"/>
        </w:rPr>
        <w:t>营造法治文化氛围等方面着手，努力</w:t>
      </w:r>
      <w:r>
        <w:rPr>
          <w:rFonts w:hint="default" w:ascii="Times New Roman" w:hAnsi="Times New Roman" w:eastAsia="仿宋_GB2312" w:cs="Times New Roman"/>
          <w:b w:val="0"/>
          <w:bCs w:val="0"/>
          <w:sz w:val="32"/>
          <w:szCs w:val="32"/>
          <w:lang w:val="en-US" w:eastAsia="zh-CN"/>
        </w:rPr>
        <w:t>提升学生法治素养</w:t>
      </w:r>
      <w:r>
        <w:rPr>
          <w:rFonts w:hint="default" w:ascii="Times New Roman" w:hAnsi="Times New Roman" w:eastAsia="仿宋_GB2312" w:cs="Times New Roman"/>
          <w:sz w:val="32"/>
          <w:szCs w:val="32"/>
          <w:lang w:eastAsia="zh-CN"/>
        </w:rPr>
        <w:t>，助力法治苏州建设。</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一、</w:t>
      </w:r>
      <w:r>
        <w:rPr>
          <w:rFonts w:hint="default" w:ascii="Times New Roman" w:hAnsi="Times New Roman" w:eastAsia="黑体" w:cs="Times New Roman"/>
          <w:sz w:val="32"/>
          <w:szCs w:val="32"/>
          <w:lang w:val="en-US" w:eastAsia="zh-CN"/>
        </w:rPr>
        <w:t>抓住关键少数，建强法治</w:t>
      </w:r>
      <w:r>
        <w:rPr>
          <w:rFonts w:hint="default" w:ascii="Times New Roman" w:hAnsi="Times New Roman" w:eastAsia="黑体" w:cs="Times New Roman"/>
          <w:b w:val="0"/>
          <w:bCs w:val="0"/>
          <w:color w:val="auto"/>
          <w:sz w:val="32"/>
          <w:szCs w:val="32"/>
          <w:lang w:val="en-US" w:eastAsia="zh-CN"/>
        </w:rPr>
        <w:t>人才</w:t>
      </w:r>
      <w:r>
        <w:rPr>
          <w:rFonts w:hint="default" w:ascii="Times New Roman" w:hAnsi="Times New Roman" w:eastAsia="黑体" w:cs="Times New Roman"/>
          <w:sz w:val="32"/>
          <w:szCs w:val="32"/>
          <w:lang w:val="en-US" w:eastAsia="zh-CN"/>
        </w:rPr>
        <w:t>队伍</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sz w:val="32"/>
          <w:szCs w:val="32"/>
          <w:lang w:val="en-US" w:eastAsia="zh-CN"/>
        </w:rPr>
        <w:t>1.</w:t>
      </w:r>
      <w:r>
        <w:rPr>
          <w:rFonts w:hint="default" w:ascii="Times New Roman" w:hAnsi="Times New Roman" w:eastAsia="楷体_GB2312" w:cs="Times New Roman"/>
          <w:sz w:val="32"/>
          <w:szCs w:val="32"/>
          <w:lang w:val="en-US" w:eastAsia="zh-CN"/>
        </w:rPr>
        <w:t>加强组织领导力量。</w:t>
      </w:r>
      <w:r>
        <w:rPr>
          <w:rFonts w:hint="default" w:ascii="Times New Roman" w:hAnsi="Times New Roman" w:eastAsia="仿宋_GB2312" w:cs="Times New Roman"/>
          <w:kern w:val="2"/>
          <w:sz w:val="32"/>
          <w:szCs w:val="32"/>
          <w:lang w:val="en-US" w:eastAsia="zh-CN" w:bidi="ar-SA"/>
        </w:rPr>
        <w:t>为了增强全区教育系统法治建设的统筹推进力，相城区教育局成立了由主要负责人、分管负责人和业务科室负责人为成员的普法领导小组，并要求全区各学校同步成立领导小组，把法治宣传教育工作纳入学校议事日程，以“八五”普法宣教为载体，以《苏州市教育系统开展法治宣传教育的第八个五年规划（2021—2025年）》《相法宣办2023年全区普法依法治理工作要点》为目标任务，整体规划、系统推进法治校园建设。同时，充分发挥领导干部的“头雁作用”，严格落实领导干部应知应会法律法规清单制度，利用局务会、午间一小时学习、全区教育工作会议等时机开展专项学习，并组织新任领导干部法律知识考试，提高教育系统领导干部法治意识，推动普法宣教工作深入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楷体_GB2312" w:cs="Times New Roman"/>
          <w:sz w:val="32"/>
          <w:szCs w:val="32"/>
          <w:lang w:val="en-US" w:eastAsia="zh-CN"/>
        </w:rPr>
        <w:t>加强执法队伍建设。</w:t>
      </w:r>
      <w:r>
        <w:rPr>
          <w:rFonts w:hint="default" w:ascii="Times New Roman" w:hAnsi="Times New Roman" w:eastAsia="仿宋_GB2312" w:cs="Times New Roman"/>
          <w:kern w:val="2"/>
          <w:sz w:val="32"/>
          <w:szCs w:val="32"/>
          <w:lang w:val="en-US" w:eastAsia="zh-CN" w:bidi="ar-SA"/>
        </w:rPr>
        <w:t>组织局机关12名行政执法人员参加苏州市行政执法人员云平台线上培训及结业考试、2人参加强化行政执法能力建设专题培训学习及考试；1人参加江苏省首届教育法治论坛发言交流；发动局机关全体人员参加了中国普法“全民国家安全教育日专题”“党内法规专项答题活动”“行政复议法专项答题”“百万党员学宪法学党章考法律”等活动；新增3名行政执法人员初次申领行政执法证，1人行政执法监督证核发工作。</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kern w:val="2"/>
          <w:sz w:val="32"/>
          <w:szCs w:val="32"/>
          <w:lang w:val="en-US" w:eastAsia="zh-CN" w:bidi="ar-SA"/>
        </w:rPr>
        <w:t>3.</w:t>
      </w:r>
      <w:r>
        <w:rPr>
          <w:rFonts w:hint="default" w:ascii="Times New Roman" w:hAnsi="Times New Roman" w:eastAsia="楷体_GB2312" w:cs="Times New Roman"/>
          <w:kern w:val="2"/>
          <w:sz w:val="32"/>
          <w:szCs w:val="32"/>
          <w:lang w:val="en-US" w:eastAsia="zh-CN" w:bidi="ar-SA"/>
        </w:rPr>
        <w:t>健全学法培训机制。</w:t>
      </w:r>
      <w:r>
        <w:rPr>
          <w:rFonts w:hint="default" w:ascii="Times New Roman" w:hAnsi="Times New Roman" w:eastAsia="仿宋_GB2312" w:cs="Times New Roman"/>
          <w:sz w:val="32"/>
          <w:szCs w:val="32"/>
          <w:lang w:val="en-US" w:eastAsia="zh-CN"/>
        </w:rPr>
        <w:t>2022年，苏州全市启动了“苏培计划（八五普法）”——中小学教师网络法治教育培训项目，培训项目以教育部全国青少年普法网“国培计划”课程资源为基础，针对法治教育实际，设计了苏州教育专门的法治课程清单。2023年，我区有532名相关教师参加培训，计划到2025年实现全区中小学校道德与法治课（思想政治课）教师法治教育轮训工作全覆盖。通过法治教育轮训工作，促进育人队伍法治素养和法治教学能力进一步提升。</w:t>
      </w:r>
    </w:p>
    <w:p>
      <w:pPr>
        <w:pStyle w:val="8"/>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4.</w:t>
      </w:r>
      <w:r>
        <w:rPr>
          <w:rFonts w:hint="default" w:ascii="Times New Roman" w:hAnsi="Times New Roman" w:eastAsia="楷体_GB2312" w:cs="Times New Roman"/>
          <w:b w:val="0"/>
          <w:kern w:val="2"/>
          <w:sz w:val="32"/>
          <w:szCs w:val="32"/>
          <w:lang w:val="en-US" w:eastAsia="zh-CN" w:bidi="ar-SA"/>
        </w:rPr>
        <w:t>壮大协同育人队伍。</w:t>
      </w:r>
      <w:r>
        <w:rPr>
          <w:rFonts w:hint="default" w:ascii="Times New Roman" w:hAnsi="Times New Roman" w:eastAsia="仿宋_GB2312" w:cs="Times New Roman"/>
          <w:b w:val="0"/>
          <w:kern w:val="2"/>
          <w:sz w:val="32"/>
          <w:szCs w:val="32"/>
          <w:lang w:val="en-US" w:eastAsia="zh-CN" w:bidi="ar-SA"/>
        </w:rPr>
        <w:t>为了进一步增强师生的法治意识，提升法治素养，努力推动建立司法部门与学校的普法教育联动机制，建设一支政治过硬、业务精通、作风优良的专兼职法治教育队伍。2023年，全区公民办中小学校聘任公检法系统警务人员共46人为学校法治副校长，定期开展讲座；与属地派出所加强联系和沟通，指导学校开展法治宣传教育工作、维护校园周边环境秩序、解决校园纠纷案件等，发挥部门协同力，共同为学校创设稳定、良好的校园周边环境打下牢固的基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w:t>
      </w:r>
      <w:r>
        <w:rPr>
          <w:rFonts w:hint="default" w:ascii="Times New Roman" w:hAnsi="Times New Roman" w:eastAsia="楷体_GB2312" w:cs="Times New Roman"/>
          <w:sz w:val="32"/>
          <w:szCs w:val="32"/>
          <w:lang w:val="en-US" w:eastAsia="zh-CN"/>
        </w:rPr>
        <w:t>动态调整权责清单。</w:t>
      </w:r>
      <w:r>
        <w:rPr>
          <w:rFonts w:hint="default" w:ascii="Times New Roman" w:hAnsi="Times New Roman" w:eastAsia="仿宋_GB2312" w:cs="Times New Roman"/>
          <w:sz w:val="32"/>
          <w:szCs w:val="32"/>
          <w:lang w:val="en-US" w:eastAsia="zh-CN"/>
        </w:rPr>
        <w:t>根据区委编办关于征求《相城区区级部门行政权力事项调整汇总表》《相城区乡镇（街道）行政权力事项调整汇总表》修改意见函的相关要求，厘清教育主管部门权力事项清单共</w:t>
      </w:r>
      <w:r>
        <w:rPr>
          <w:rFonts w:hint="eastAsia" w:ascii="Times New Roman" w:hAnsi="Times New Roman" w:eastAsia="仿宋_GB2312" w:cs="Times New Roman"/>
          <w:sz w:val="32"/>
          <w:szCs w:val="32"/>
          <w:lang w:val="en-US" w:eastAsia="zh-CN"/>
        </w:rPr>
        <w:t>52</w:t>
      </w:r>
      <w:bookmarkStart w:id="0" w:name="_GoBack"/>
      <w:bookmarkEnd w:id="0"/>
      <w:r>
        <w:rPr>
          <w:rFonts w:hint="default" w:ascii="Times New Roman" w:hAnsi="Times New Roman" w:eastAsia="仿宋_GB2312" w:cs="Times New Roman"/>
          <w:sz w:val="32"/>
          <w:szCs w:val="32"/>
          <w:lang w:val="en-US" w:eastAsia="zh-CN"/>
        </w:rPr>
        <w:t>项，其中：行政许可</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项（行政审批局转入1项），行政处罚30项（新增权力事项行政处罚10项，取消权力事项1项，权力名称和设定依据调整权力事项10项），行政给付1项，行政奖励4项，行政确认4项，其他权力</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en-US" w:eastAsia="zh-CN"/>
        </w:rPr>
        <w:t>项；赋权区镇（街道）综合执法事项3项（行政许可1项，行政处罚2项）。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w:t>
      </w:r>
      <w:r>
        <w:rPr>
          <w:rFonts w:hint="default" w:ascii="Times New Roman" w:hAnsi="Times New Roman" w:eastAsia="楷体_GB2312" w:cs="Times New Roman"/>
          <w:sz w:val="32"/>
          <w:szCs w:val="32"/>
          <w:lang w:val="en-US" w:eastAsia="zh-CN"/>
        </w:rPr>
        <w:t>努力提高政务服务质量。</w:t>
      </w:r>
      <w:r>
        <w:rPr>
          <w:rFonts w:hint="default" w:ascii="Times New Roman" w:hAnsi="Times New Roman" w:eastAsia="仿宋_GB2312" w:cs="Times New Roman"/>
          <w:sz w:val="32"/>
          <w:szCs w:val="32"/>
          <w:lang w:val="en-US" w:eastAsia="zh-CN"/>
        </w:rPr>
        <w:t>按照区法宣《相城区“八五”普法中期检查准备任务分解表》评估指标和评估标准，顺利完成了“八五”普法中期现场检查工作，同时将2021年至今的普法工作台账上传至“八五”普法责任制履职纪实平台。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完成江苏省公共信用信息资源管控平台，双公示信息报送（行政许可39条）、5类行政管理信息报送（行政确认信息71条、行政奖励信息30条</w:t>
      </w:r>
      <w:r>
        <w:rPr>
          <w:rFonts w:hint="default" w:ascii="Times New Roman" w:hAnsi="Times New Roman" w:eastAsia="仿宋_GB2312" w:cs="Times New Roman"/>
          <w:color w:val="000000"/>
          <w:kern w:val="0"/>
          <w:sz w:val="32"/>
          <w:szCs w:val="32"/>
          <w:lang w:val="en-US" w:eastAsia="zh-CN" w:bidi="ar"/>
        </w:rPr>
        <w:t>）</w:t>
      </w:r>
      <w:r>
        <w:rPr>
          <w:rFonts w:hint="default" w:ascii="Times New Roman" w:hAnsi="Times New Roman" w:eastAsia="仿宋_GB2312" w:cs="Times New Roman"/>
          <w:sz w:val="32"/>
          <w:szCs w:val="32"/>
          <w:lang w:val="en-US" w:eastAsia="zh-CN"/>
        </w:rPr>
        <w:t>，时效率和入库率达100%。完成江苏政务服务网综合管理平台，21项行政权力事项、5项公共服务事项维护。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w:t>
      </w:r>
      <w:r>
        <w:rPr>
          <w:rFonts w:hint="default" w:ascii="Times New Roman" w:hAnsi="Times New Roman" w:eastAsia="楷体_GB2312" w:cs="Times New Roman"/>
          <w:sz w:val="32"/>
          <w:szCs w:val="32"/>
          <w:lang w:val="en-US" w:eastAsia="zh-CN"/>
        </w:rPr>
        <w:t>推进“双随机、一公开”监管。</w:t>
      </w:r>
      <w:r>
        <w:rPr>
          <w:rFonts w:hint="default" w:ascii="Times New Roman" w:hAnsi="Times New Roman" w:eastAsia="仿宋_GB2312" w:cs="Times New Roman"/>
          <w:sz w:val="32"/>
          <w:szCs w:val="32"/>
          <w:lang w:val="en-US" w:eastAsia="zh-CN"/>
        </w:rPr>
        <w:t>2023年“双随机、一公开”检查任务4项，其中：省级监管计划2项，全省学科类校外培训机构联合检查（江苏春风时刻网络教育培训中心）；全省中小学图书馆（室）检查（东桥中心小学）；市级监管计划1项，学校（含托幼机构）食堂食品安全及传染病防控检查（11所学校）；区级监管计划1项，校车安全工作监管（4所学校）。</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二、抓好校园普法，提高学生法治素养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楷体_GB2312" w:cs="Times New Roman"/>
          <w:b w:val="0"/>
          <w:kern w:val="2"/>
          <w:sz w:val="32"/>
          <w:szCs w:val="32"/>
          <w:lang w:val="en-US" w:eastAsia="zh-CN" w:bidi="ar-SA"/>
        </w:rPr>
        <w:t>.强化课堂法治教育。</w:t>
      </w:r>
      <w:r>
        <w:rPr>
          <w:rFonts w:hint="default" w:ascii="Times New Roman" w:hAnsi="Times New Roman" w:eastAsia="仿宋_GB2312" w:cs="Times New Roman"/>
          <w:sz w:val="32"/>
          <w:szCs w:val="32"/>
          <w:lang w:val="en-US" w:eastAsia="zh-CN"/>
        </w:rPr>
        <w:t>我区充分发挥法治教育在立德树人中的重要作用，依托《道德与法治》《思想政治》教材，确保中小学校每周有一节法治课或一次专项法治活动，加大学科融入法治教育的力度，深入挖掘各类课程中蕴含的法治教育资源，着力提升课堂教学实效。联合区检察院梳理制定未成年人法治课程清单，鼓励各学校主动与检察院对接开展相关课程，做到计划、师资、教材、课时“四落实”。深入开展“五个一”活动，通过上好一节法治教育课、开展一次法治教育主题升旗仪式、举办一次校园法治文化宣传活动、组织一次法治教育基地参观实践活动、组织一次专项法治宣传教育活动，将法治宣传教育融入学生学习生活，增强学生法治意识和法治观念，提高学生法律素养。</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kern w:val="2"/>
          <w:sz w:val="32"/>
          <w:szCs w:val="32"/>
          <w:lang w:val="en-US" w:eastAsia="zh-CN" w:bidi="ar-SA"/>
        </w:rPr>
        <w:t>2.</w:t>
      </w:r>
      <w:r>
        <w:rPr>
          <w:rFonts w:hint="default" w:ascii="Times New Roman" w:hAnsi="Times New Roman" w:eastAsia="楷体_GB2312" w:cs="Times New Roman"/>
          <w:sz w:val="32"/>
          <w:szCs w:val="32"/>
          <w:lang w:val="en-US" w:eastAsia="zh-CN"/>
        </w:rPr>
        <w:t>开展主题普法宣传活动。</w:t>
      </w:r>
      <w:r>
        <w:rPr>
          <w:rFonts w:hint="default" w:ascii="Times New Roman" w:hAnsi="Times New Roman" w:eastAsia="仿宋_GB2312" w:cs="Times New Roman"/>
          <w:sz w:val="32"/>
          <w:szCs w:val="32"/>
          <w:lang w:val="en-US" w:eastAsia="zh-CN"/>
        </w:rPr>
        <w:t>结合“5月9日—5月15日青少年法治宣传教育周”“12.4国家宪法日”等特殊时段和时间节点，指导全区中小学采取国旗下讲话、主题演讲比赛、法治辩论赛、法治文化作品创作等多种形式，开展各类主题鲜明、重点突出的集中法治宣传活动。加强与</w:t>
      </w:r>
      <w:r>
        <w:rPr>
          <w:rFonts w:hint="default" w:ascii="Times New Roman" w:hAnsi="Times New Roman" w:eastAsia="仿宋_GB2312" w:cs="Times New Roman"/>
          <w:color w:val="000000"/>
          <w:sz w:val="32"/>
          <w:szCs w:val="32"/>
          <w:lang w:bidi="zh-TW"/>
        </w:rPr>
        <w:t>法院、公安、教育、民政、司法、妇联、共青团、关工委、卫健委</w:t>
      </w:r>
      <w:r>
        <w:rPr>
          <w:rFonts w:hint="default" w:ascii="Times New Roman" w:hAnsi="Times New Roman" w:eastAsia="仿宋_GB2312" w:cs="Times New Roman"/>
          <w:color w:val="000000"/>
          <w:sz w:val="32"/>
          <w:szCs w:val="32"/>
          <w:lang w:val="en-US" w:eastAsia="zh-CN" w:bidi="zh-TW"/>
        </w:rPr>
        <w:t>等多部门的联系，共同开展青少年法治教育主题活动，</w:t>
      </w:r>
      <w:r>
        <w:rPr>
          <w:rFonts w:hint="default" w:ascii="Times New Roman" w:hAnsi="Times New Roman" w:eastAsia="仿宋_GB2312" w:cs="Times New Roman"/>
          <w:sz w:val="32"/>
          <w:szCs w:val="32"/>
          <w:lang w:val="en-US" w:eastAsia="zh-CN"/>
        </w:rPr>
        <w:t>通过丰富的活动增长学生法律知识，培养守法、用法意识。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kern w:val="2"/>
          <w:sz w:val="32"/>
          <w:szCs w:val="32"/>
          <w:lang w:val="en-US" w:eastAsia="zh-CN" w:bidi="ar-SA"/>
        </w:rPr>
        <w:t>3.</w:t>
      </w:r>
      <w:r>
        <w:rPr>
          <w:rFonts w:hint="default" w:ascii="Times New Roman" w:hAnsi="Times New Roman" w:eastAsia="楷体_GB2312" w:cs="Times New Roman"/>
          <w:kern w:val="2"/>
          <w:sz w:val="32"/>
          <w:szCs w:val="32"/>
          <w:lang w:val="en-US" w:eastAsia="zh-CN" w:bidi="ar-SA"/>
        </w:rPr>
        <w:t>加强</w:t>
      </w:r>
      <w:r>
        <w:rPr>
          <w:rFonts w:hint="default" w:ascii="Times New Roman" w:hAnsi="Times New Roman" w:eastAsia="楷体_GB2312" w:cs="Times New Roman"/>
          <w:sz w:val="32"/>
          <w:szCs w:val="32"/>
          <w:lang w:val="en-US" w:eastAsia="zh-CN"/>
        </w:rPr>
        <w:t>法治文化教育活动。</w:t>
      </w:r>
      <w:r>
        <w:rPr>
          <w:rFonts w:hint="default" w:ascii="Times New Roman" w:hAnsi="Times New Roman" w:eastAsia="仿宋_GB2312" w:cs="Times New Roman"/>
          <w:sz w:val="32"/>
          <w:szCs w:val="32"/>
          <w:lang w:val="en-US" w:eastAsia="zh-CN"/>
        </w:rPr>
        <w:t>持续推进“学宪法、讲宪法”活动，并将之作为青少年法治教育“第二课堂”的重要内容。大力支持和鼓励学生参加法治知识竞赛、演讲比赛等各类活动，2023年有7.1万名学生参加“学宪法、讲宪法”法治知识竞赛和演讲比赛，相城区教育局获优秀组织奖。在2023年苏州市第二届“清朗杯”青少年法治辩论赛活动中，相城实验中学获得冠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联合区司法局举办“法润相城 你我同行”法治书画作品征集活动，经过为期2个月的征稿，共收到1090件作品，参赛作品数量创类似活动历史记录。组织渭塘中学法治长廊申报第十二批“市级法治文化建设示范点”，黄桥中学法治校园申报第十批“省级法治文化建设示范点”，蠡口实验小学申报“全国依法治校示范校”。</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、下一年工作打算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lang w:val="en-US" w:eastAsia="zh-CN"/>
        </w:rPr>
        <w:t>2024年，</w:t>
      </w:r>
      <w:r>
        <w:rPr>
          <w:rFonts w:hint="eastAsia" w:ascii="Times New Roman" w:hAnsi="Times New Roman" w:eastAsia="仿宋_GB2312" w:cs="Times New Roman"/>
          <w:sz w:val="32"/>
          <w:szCs w:val="32"/>
          <w:lang w:val="en-US" w:eastAsia="zh-CN"/>
        </w:rPr>
        <w:t>区教育局</w:t>
      </w:r>
      <w:r>
        <w:rPr>
          <w:rFonts w:hint="default" w:ascii="Times New Roman" w:hAnsi="Times New Roman" w:eastAsia="仿宋_GB2312" w:cs="Times New Roman"/>
          <w:sz w:val="32"/>
          <w:szCs w:val="32"/>
          <w:lang w:val="en-US" w:eastAsia="zh-CN"/>
        </w:rPr>
        <w:t>以加强教育法治宣传为重点，着力解决教育法治领域突出问题，全面加强依法行政、依法治教、依法治校，推进教育治理体系和治理能力现代化。一是强化主题普法宣传活动，积极开展普法竞赛活动，大力开展“开学法治第一课”“青少年法治宣传教育周”“云普法”等课外活动，充分调动青少年学法用法积极性；二是依托法律咨询专家库和首席法律专家库，进一步开展机关工作人员、教育行政执法人员业务培训，提升法律素养；三是做好“八五”普法工作针对性和实效性，并及时报送至“八五”普法责任制履职纪实平台。</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1NGI4N2JkYzg5YzYxOTc4MDVkODY2ODIyYWJmNjkifQ=="/>
  </w:docVars>
  <w:rsids>
    <w:rsidRoot w:val="00000000"/>
    <w:rsid w:val="01FF0067"/>
    <w:rsid w:val="02201D8C"/>
    <w:rsid w:val="035C083A"/>
    <w:rsid w:val="04D01C4B"/>
    <w:rsid w:val="0744651C"/>
    <w:rsid w:val="09475E50"/>
    <w:rsid w:val="0FBD50BE"/>
    <w:rsid w:val="1021389E"/>
    <w:rsid w:val="128B5679"/>
    <w:rsid w:val="1481490C"/>
    <w:rsid w:val="154A1E9A"/>
    <w:rsid w:val="157B75AD"/>
    <w:rsid w:val="161B48EC"/>
    <w:rsid w:val="162C6AF9"/>
    <w:rsid w:val="19AE61A3"/>
    <w:rsid w:val="1AC67DB4"/>
    <w:rsid w:val="1BBB0703"/>
    <w:rsid w:val="1CC17F9B"/>
    <w:rsid w:val="1D951428"/>
    <w:rsid w:val="1E845724"/>
    <w:rsid w:val="20052895"/>
    <w:rsid w:val="20BA367F"/>
    <w:rsid w:val="21CB5418"/>
    <w:rsid w:val="234E6301"/>
    <w:rsid w:val="2CD535EF"/>
    <w:rsid w:val="2D045C82"/>
    <w:rsid w:val="306B04F2"/>
    <w:rsid w:val="35CF3906"/>
    <w:rsid w:val="37E64902"/>
    <w:rsid w:val="39ED449A"/>
    <w:rsid w:val="3DCE3E6E"/>
    <w:rsid w:val="3EAB2402"/>
    <w:rsid w:val="423B16D9"/>
    <w:rsid w:val="42CD2946"/>
    <w:rsid w:val="43931DE2"/>
    <w:rsid w:val="44305883"/>
    <w:rsid w:val="456C24E3"/>
    <w:rsid w:val="45C67B21"/>
    <w:rsid w:val="46222FA9"/>
    <w:rsid w:val="4B3F0159"/>
    <w:rsid w:val="4B917087"/>
    <w:rsid w:val="4C5C2204"/>
    <w:rsid w:val="4C787DC7"/>
    <w:rsid w:val="4E261AA5"/>
    <w:rsid w:val="501F0559"/>
    <w:rsid w:val="54F72B08"/>
    <w:rsid w:val="58922210"/>
    <w:rsid w:val="5B384E99"/>
    <w:rsid w:val="5D5D57E2"/>
    <w:rsid w:val="5F025C16"/>
    <w:rsid w:val="5F43545F"/>
    <w:rsid w:val="631B2E02"/>
    <w:rsid w:val="65FD2C93"/>
    <w:rsid w:val="66C75807"/>
    <w:rsid w:val="672524A2"/>
    <w:rsid w:val="6BD40D9B"/>
    <w:rsid w:val="6DC04CD2"/>
    <w:rsid w:val="736260C2"/>
    <w:rsid w:val="746B2BE7"/>
    <w:rsid w:val="767D522A"/>
    <w:rsid w:val="76F1414E"/>
    <w:rsid w:val="784A7FBA"/>
    <w:rsid w:val="7B3311D9"/>
    <w:rsid w:val="7B995B49"/>
    <w:rsid w:val="7BD06A28"/>
    <w:rsid w:val="7D3D633F"/>
    <w:rsid w:val="7E333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autoRedefine/>
    <w:qFormat/>
    <w:uiPriority w:val="0"/>
    <w:rPr>
      <w:b/>
    </w:rPr>
  </w:style>
  <w:style w:type="paragraph" w:customStyle="1" w:styleId="7">
    <w:name w:val="TOC1"/>
    <w:basedOn w:val="1"/>
    <w:next w:val="1"/>
    <w:autoRedefine/>
    <w:qFormat/>
    <w:uiPriority w:val="0"/>
    <w:pPr>
      <w:textAlignment w:val="baseline"/>
    </w:pPr>
  </w:style>
  <w:style w:type="paragraph" w:customStyle="1" w:styleId="8">
    <w:name w:val="标题 Char Char"/>
    <w:basedOn w:val="1"/>
    <w:autoRedefine/>
    <w:qFormat/>
    <w:uiPriority w:val="99"/>
    <w:pPr>
      <w:jc w:val="center"/>
      <w:outlineLvl w:val="0"/>
    </w:pPr>
    <w:rPr>
      <w:rFonts w:ascii="Arial" w:hAnsi="Arial"/>
      <w:b/>
      <w:sz w:val="32"/>
    </w:rPr>
  </w:style>
  <w:style w:type="paragraph" w:customStyle="1" w:styleId="9">
    <w:name w:val="段"/>
    <w:next w:val="1"/>
    <w:autoRedefine/>
    <w:qFormat/>
    <w:uiPriority w:val="0"/>
    <w:pPr>
      <w:autoSpaceDE w:val="0"/>
      <w:autoSpaceDN w:val="0"/>
      <w:ind w:firstLine="200"/>
      <w:jc w:val="both"/>
    </w:pPr>
    <w:rPr>
      <w:rFonts w:ascii="宋体"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2023-11-14T06:28:00Z</dcterms:created>
  <dc:creator>Lenovo</dc:creator>
  <cp:lastModifiedBy>往事随风</cp:lastModifiedBy>
  <cp:lastPrinted>2023-12-13T06:30:00Z</cp:lastPrinted>
  <dcterms:modified xsi:type="dcterms:W3CDTF">2024-01-31T08:30:35Z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57EAE50CE6104E74BEAF822A10E704EF_13</vt:lpwstr>
  </property>
</Properties>
</file>