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0DBC" w:rsidRPr="004D0DBC" w:rsidRDefault="004D0DBC" w:rsidP="004D0DBC">
      <w:pPr>
        <w:jc w:val="left"/>
        <w:rPr>
          <w:rFonts w:eastAsia="黑体"/>
          <w:b/>
          <w:sz w:val="22"/>
        </w:rPr>
      </w:pPr>
      <w:r w:rsidRPr="004D0DBC">
        <w:rPr>
          <w:rFonts w:eastAsia="黑体" w:hint="eastAsia"/>
          <w:b/>
          <w:sz w:val="22"/>
        </w:rPr>
        <w:t>附件</w:t>
      </w:r>
      <w:r w:rsidRPr="004D0DBC">
        <w:rPr>
          <w:rFonts w:eastAsia="黑体" w:hint="eastAsia"/>
          <w:b/>
          <w:sz w:val="22"/>
        </w:rPr>
        <w:t>1</w:t>
      </w:r>
      <w:r w:rsidRPr="004D0DBC">
        <w:rPr>
          <w:rFonts w:eastAsia="黑体" w:hint="eastAsia"/>
          <w:b/>
          <w:sz w:val="22"/>
        </w:rPr>
        <w:t>：</w:t>
      </w:r>
    </w:p>
    <w:p w:rsidR="001F1F97" w:rsidRPr="001A7B88" w:rsidRDefault="00340D1A">
      <w:pPr>
        <w:jc w:val="center"/>
        <w:rPr>
          <w:rFonts w:eastAsia="黑体"/>
          <w:b/>
          <w:sz w:val="36"/>
          <w:szCs w:val="36"/>
        </w:rPr>
      </w:pPr>
      <w:r w:rsidRPr="001A7B88">
        <w:rPr>
          <w:rFonts w:eastAsia="黑体" w:hint="eastAsia"/>
          <w:b/>
          <w:sz w:val="36"/>
          <w:szCs w:val="36"/>
        </w:rPr>
        <w:t>《</w:t>
      </w:r>
      <w:r w:rsidR="000D45A8" w:rsidRPr="001A7B88">
        <w:rPr>
          <w:rFonts w:eastAsia="黑体" w:hint="eastAsia"/>
          <w:b/>
          <w:sz w:val="36"/>
          <w:szCs w:val="36"/>
        </w:rPr>
        <w:t>苏州市</w:t>
      </w:r>
      <w:r w:rsidR="00307081" w:rsidRPr="001A7B88">
        <w:rPr>
          <w:rFonts w:eastAsia="黑体" w:hint="eastAsia"/>
          <w:b/>
          <w:sz w:val="36"/>
          <w:szCs w:val="36"/>
        </w:rPr>
        <w:t>相城区</w:t>
      </w:r>
      <w:r w:rsidR="004B39A9">
        <w:rPr>
          <w:rFonts w:eastAsia="黑体" w:hint="eastAsia"/>
          <w:b/>
          <w:sz w:val="36"/>
          <w:szCs w:val="36"/>
        </w:rPr>
        <w:t>西阳澄湖地区湿地修复和湖区</w:t>
      </w:r>
      <w:r w:rsidR="00B7775A">
        <w:rPr>
          <w:rFonts w:eastAsia="黑体" w:hint="eastAsia"/>
          <w:b/>
          <w:sz w:val="36"/>
          <w:szCs w:val="36"/>
        </w:rPr>
        <w:t>景观设计</w:t>
      </w:r>
      <w:r w:rsidRPr="001A7B88">
        <w:rPr>
          <w:rFonts w:eastAsia="黑体" w:hint="eastAsia"/>
          <w:b/>
          <w:sz w:val="36"/>
          <w:szCs w:val="36"/>
        </w:rPr>
        <w:t>》</w:t>
      </w:r>
      <w:r w:rsidR="001F1F97" w:rsidRPr="001A7B88">
        <w:rPr>
          <w:rFonts w:eastAsia="黑体" w:hint="eastAsia"/>
          <w:b/>
          <w:sz w:val="36"/>
          <w:szCs w:val="36"/>
        </w:rPr>
        <w:t>任务书</w:t>
      </w:r>
    </w:p>
    <w:p w:rsidR="001F1F97" w:rsidRPr="00307081" w:rsidRDefault="001F1F97">
      <w:pPr>
        <w:rPr>
          <w:rFonts w:eastAsia="仿宋_GB2312"/>
        </w:rPr>
      </w:pPr>
    </w:p>
    <w:p w:rsidR="00F471BF" w:rsidRPr="00935810" w:rsidRDefault="00D03D99" w:rsidP="00D03D99">
      <w:pPr>
        <w:ind w:firstLine="420"/>
        <w:rPr>
          <w:b/>
          <w:sz w:val="28"/>
          <w:szCs w:val="28"/>
        </w:rPr>
      </w:pPr>
      <w:r w:rsidRPr="00935810">
        <w:rPr>
          <w:rFonts w:hint="eastAsia"/>
          <w:b/>
          <w:sz w:val="28"/>
          <w:szCs w:val="28"/>
        </w:rPr>
        <w:t>一、</w:t>
      </w:r>
      <w:r w:rsidR="00F471BF" w:rsidRPr="00935810">
        <w:rPr>
          <w:rFonts w:hint="eastAsia"/>
          <w:b/>
          <w:sz w:val="28"/>
          <w:szCs w:val="28"/>
        </w:rPr>
        <w:t>项目名称</w:t>
      </w:r>
    </w:p>
    <w:p w:rsidR="00F471BF" w:rsidRPr="00D03D99" w:rsidRDefault="00F471BF" w:rsidP="00D03D99">
      <w:pPr>
        <w:ind w:firstLine="420"/>
        <w:rPr>
          <w:sz w:val="28"/>
          <w:szCs w:val="28"/>
        </w:rPr>
      </w:pPr>
      <w:r w:rsidRPr="00D03D99">
        <w:rPr>
          <w:rFonts w:hint="eastAsia"/>
          <w:sz w:val="28"/>
          <w:szCs w:val="28"/>
        </w:rPr>
        <w:t>《</w:t>
      </w:r>
      <w:r w:rsidR="00783D82" w:rsidRPr="00D03D99">
        <w:rPr>
          <w:rFonts w:hint="eastAsia"/>
          <w:sz w:val="28"/>
          <w:szCs w:val="28"/>
        </w:rPr>
        <w:t>苏州市相城区</w:t>
      </w:r>
      <w:r w:rsidR="00B1330F">
        <w:rPr>
          <w:rFonts w:hint="eastAsia"/>
          <w:sz w:val="28"/>
          <w:szCs w:val="28"/>
        </w:rPr>
        <w:t>西阳澄湖地区湿地修复和湖区</w:t>
      </w:r>
      <w:r w:rsidR="00B7775A">
        <w:rPr>
          <w:rFonts w:hint="eastAsia"/>
          <w:sz w:val="28"/>
          <w:szCs w:val="28"/>
        </w:rPr>
        <w:t>景观</w:t>
      </w:r>
      <w:r w:rsidR="00783D82" w:rsidRPr="00D03D99">
        <w:rPr>
          <w:rFonts w:hint="eastAsia"/>
          <w:sz w:val="28"/>
          <w:szCs w:val="28"/>
        </w:rPr>
        <w:t>设计</w:t>
      </w:r>
      <w:r w:rsidRPr="00D03D99">
        <w:rPr>
          <w:rFonts w:hint="eastAsia"/>
          <w:sz w:val="28"/>
          <w:szCs w:val="28"/>
        </w:rPr>
        <w:t>》</w:t>
      </w:r>
      <w:r w:rsidR="00B1330F">
        <w:rPr>
          <w:rFonts w:hint="eastAsia"/>
          <w:sz w:val="28"/>
          <w:szCs w:val="28"/>
        </w:rPr>
        <w:t>。</w:t>
      </w:r>
    </w:p>
    <w:p w:rsidR="001F1F97" w:rsidRPr="00935810" w:rsidRDefault="00D03D99" w:rsidP="00D03D99">
      <w:pPr>
        <w:ind w:firstLine="420"/>
        <w:rPr>
          <w:b/>
          <w:sz w:val="28"/>
          <w:szCs w:val="28"/>
        </w:rPr>
      </w:pPr>
      <w:r w:rsidRPr="00935810">
        <w:rPr>
          <w:rFonts w:hint="eastAsia"/>
          <w:b/>
          <w:sz w:val="28"/>
          <w:szCs w:val="28"/>
        </w:rPr>
        <w:t>二、</w:t>
      </w:r>
      <w:r w:rsidR="001F1F97" w:rsidRPr="00935810">
        <w:rPr>
          <w:rFonts w:hint="eastAsia"/>
          <w:b/>
          <w:sz w:val="28"/>
          <w:szCs w:val="28"/>
        </w:rPr>
        <w:t>规划</w:t>
      </w:r>
      <w:r w:rsidR="00B7775A">
        <w:rPr>
          <w:rFonts w:hint="eastAsia"/>
          <w:b/>
          <w:sz w:val="28"/>
          <w:szCs w:val="28"/>
        </w:rPr>
        <w:t>面积</w:t>
      </w:r>
    </w:p>
    <w:p w:rsidR="00D03D99" w:rsidRDefault="007900A0" w:rsidP="00D03D99">
      <w:pPr>
        <w:ind w:firstLine="420"/>
        <w:rPr>
          <w:sz w:val="28"/>
          <w:szCs w:val="28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2" o:spid="_x0000_s1026" type="#_x0000_t202" style="position:absolute;left:0;text-align:left;margin-left:14.55pt;margin-top:385.65pt;width:396.45pt;height:341.1pt;z-index:251659264;visibility:visible;mso-wrap-distance-left:9pt;mso-wrap-distance-top:0;mso-wrap-distance-right:9pt;mso-wrap-distance-bottom:0;mso-position-horizontal-relative:text;mso-position-vertical-relative:page;mso-width-relative:margin;mso-height-relative:margin;v-text-anchor:top" stroked="f">
            <v:textbox>
              <w:txbxContent>
                <w:p w:rsidR="003B6DD9" w:rsidRDefault="003B6DD9">
                  <w:r>
                    <w:rPr>
                      <w:noProof/>
                    </w:rPr>
                    <w:drawing>
                      <wp:inline distT="0" distB="0" distL="0" distR="0" wp14:anchorId="3D41F731" wp14:editId="26B4D650">
                        <wp:extent cx="4717974" cy="4010025"/>
                        <wp:effectExtent l="0" t="0" r="0" b="0"/>
                        <wp:docPr id="1" name="图片 1" descr="C:\Documents and Settings\bocsz\桌面\景观范围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:\Documents and Settings\bocsz\桌面\景观范围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06965" cy="400066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topAndBottom" anchory="page"/>
          </v:shape>
        </w:pict>
      </w:r>
      <w:r w:rsidR="000633BC">
        <w:rPr>
          <w:rFonts w:hint="eastAsia"/>
          <w:sz w:val="28"/>
          <w:szCs w:val="28"/>
        </w:rPr>
        <w:t>西阳澄湖</w:t>
      </w:r>
      <w:r w:rsidR="00AB02F5">
        <w:rPr>
          <w:rFonts w:hint="eastAsia"/>
          <w:sz w:val="28"/>
          <w:szCs w:val="28"/>
        </w:rPr>
        <w:t>地区水土保持、湿地修复和沿湖</w:t>
      </w:r>
      <w:r w:rsidR="00B7775A">
        <w:rPr>
          <w:rFonts w:hint="eastAsia"/>
          <w:sz w:val="28"/>
          <w:szCs w:val="28"/>
        </w:rPr>
        <w:t>景观</w:t>
      </w:r>
      <w:r w:rsidR="00D03D99">
        <w:rPr>
          <w:rFonts w:hint="eastAsia"/>
          <w:sz w:val="28"/>
          <w:szCs w:val="28"/>
        </w:rPr>
        <w:t>设计</w:t>
      </w:r>
      <w:r w:rsidR="00B7775A">
        <w:rPr>
          <w:rFonts w:hint="eastAsia"/>
          <w:sz w:val="28"/>
          <w:szCs w:val="28"/>
        </w:rPr>
        <w:t>分为概念设计区域和核心设计区域，概念设计区域为</w:t>
      </w:r>
      <w:r w:rsidR="003B6DD9">
        <w:rPr>
          <w:rFonts w:hint="eastAsia"/>
          <w:sz w:val="28"/>
          <w:szCs w:val="28"/>
        </w:rPr>
        <w:t>环湖绿地系统，</w:t>
      </w:r>
      <w:r w:rsidR="00B7775A">
        <w:rPr>
          <w:rFonts w:hint="eastAsia"/>
          <w:sz w:val="28"/>
          <w:szCs w:val="28"/>
        </w:rPr>
        <w:t>面积为</w:t>
      </w:r>
      <w:r w:rsidR="008D1DE5">
        <w:rPr>
          <w:rFonts w:hint="eastAsia"/>
          <w:sz w:val="28"/>
          <w:szCs w:val="28"/>
        </w:rPr>
        <w:t>9.88</w:t>
      </w:r>
      <w:r w:rsidR="00B7775A">
        <w:rPr>
          <w:rFonts w:hint="eastAsia"/>
          <w:sz w:val="28"/>
          <w:szCs w:val="28"/>
        </w:rPr>
        <w:t>平方公里</w:t>
      </w:r>
      <w:r w:rsidR="008D1DE5">
        <w:rPr>
          <w:rFonts w:hint="eastAsia"/>
          <w:sz w:val="28"/>
          <w:szCs w:val="28"/>
        </w:rPr>
        <w:t>（</w:t>
      </w:r>
      <w:r w:rsidR="00231B34">
        <w:rPr>
          <w:rFonts w:hint="eastAsia"/>
          <w:sz w:val="28"/>
          <w:szCs w:val="28"/>
        </w:rPr>
        <w:t>含</w:t>
      </w:r>
      <w:r w:rsidR="008D1DE5">
        <w:rPr>
          <w:rFonts w:hint="eastAsia"/>
          <w:sz w:val="28"/>
          <w:szCs w:val="28"/>
        </w:rPr>
        <w:t>水面面积</w:t>
      </w:r>
      <w:r w:rsidR="00231B34">
        <w:rPr>
          <w:rFonts w:hint="eastAsia"/>
          <w:sz w:val="28"/>
          <w:szCs w:val="28"/>
        </w:rPr>
        <w:t>约</w:t>
      </w:r>
      <w:r w:rsidR="00231B34">
        <w:rPr>
          <w:rFonts w:hint="eastAsia"/>
          <w:sz w:val="28"/>
          <w:szCs w:val="28"/>
        </w:rPr>
        <w:t>5</w:t>
      </w:r>
      <w:r w:rsidR="00231B34">
        <w:rPr>
          <w:rFonts w:hint="eastAsia"/>
          <w:sz w:val="28"/>
          <w:szCs w:val="28"/>
        </w:rPr>
        <w:t>平方公里</w:t>
      </w:r>
      <w:r w:rsidR="008D1DE5">
        <w:rPr>
          <w:rFonts w:hint="eastAsia"/>
          <w:sz w:val="28"/>
          <w:szCs w:val="28"/>
        </w:rPr>
        <w:t>）</w:t>
      </w:r>
      <w:r w:rsidR="00231B34">
        <w:rPr>
          <w:rFonts w:hint="eastAsia"/>
          <w:sz w:val="28"/>
          <w:szCs w:val="28"/>
        </w:rPr>
        <w:t>；核心设计区域为沿湖南侧和西侧绿地系统，</w:t>
      </w:r>
      <w:r w:rsidR="00B7775A">
        <w:rPr>
          <w:rFonts w:hint="eastAsia"/>
          <w:sz w:val="28"/>
          <w:szCs w:val="28"/>
        </w:rPr>
        <w:t>面积为</w:t>
      </w:r>
      <w:r w:rsidR="00B7775A">
        <w:rPr>
          <w:rFonts w:hint="eastAsia"/>
          <w:sz w:val="28"/>
          <w:szCs w:val="28"/>
        </w:rPr>
        <w:t>1.</w:t>
      </w:r>
      <w:r w:rsidR="00231B34">
        <w:rPr>
          <w:rFonts w:hint="eastAsia"/>
          <w:sz w:val="28"/>
          <w:szCs w:val="28"/>
        </w:rPr>
        <w:t>89</w:t>
      </w:r>
      <w:r w:rsidR="00B7775A">
        <w:rPr>
          <w:rFonts w:hint="eastAsia"/>
          <w:sz w:val="28"/>
          <w:szCs w:val="28"/>
        </w:rPr>
        <w:t>平方公里</w:t>
      </w:r>
      <w:r w:rsidR="00CE52E2">
        <w:rPr>
          <w:rFonts w:hint="eastAsia"/>
          <w:sz w:val="28"/>
          <w:szCs w:val="28"/>
        </w:rPr>
        <w:t>（详见附图）</w:t>
      </w:r>
      <w:r w:rsidR="00B7775A">
        <w:rPr>
          <w:rFonts w:hint="eastAsia"/>
          <w:sz w:val="28"/>
          <w:szCs w:val="28"/>
        </w:rPr>
        <w:t>。</w:t>
      </w:r>
    </w:p>
    <w:p w:rsidR="003B6DD9" w:rsidRPr="005A1A43" w:rsidRDefault="003B6DD9" w:rsidP="00D03D99">
      <w:pPr>
        <w:ind w:firstLine="420"/>
        <w:rPr>
          <w:sz w:val="28"/>
          <w:szCs w:val="28"/>
        </w:rPr>
      </w:pPr>
    </w:p>
    <w:p w:rsidR="00F471BF" w:rsidRPr="00935810" w:rsidRDefault="00935810" w:rsidP="00D03D99">
      <w:pPr>
        <w:ind w:firstLine="420"/>
        <w:rPr>
          <w:b/>
          <w:sz w:val="28"/>
          <w:szCs w:val="28"/>
        </w:rPr>
      </w:pPr>
      <w:r w:rsidRPr="00935810">
        <w:rPr>
          <w:rFonts w:hint="eastAsia"/>
          <w:b/>
          <w:sz w:val="28"/>
          <w:szCs w:val="28"/>
        </w:rPr>
        <w:lastRenderedPageBreak/>
        <w:t>三、</w:t>
      </w:r>
      <w:r w:rsidR="00D03D99" w:rsidRPr="00935810">
        <w:rPr>
          <w:rFonts w:hint="eastAsia"/>
          <w:b/>
          <w:sz w:val="28"/>
          <w:szCs w:val="28"/>
        </w:rPr>
        <w:t>指导思想</w:t>
      </w:r>
    </w:p>
    <w:p w:rsidR="00D03D99" w:rsidRPr="00FF253A" w:rsidRDefault="009B5E36" w:rsidP="00D03D99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该项目为</w:t>
      </w:r>
      <w:r w:rsidR="000633BC">
        <w:rPr>
          <w:rFonts w:hint="eastAsia"/>
          <w:sz w:val="28"/>
          <w:szCs w:val="28"/>
        </w:rPr>
        <w:t>西阳澄湖</w:t>
      </w:r>
      <w:r>
        <w:rPr>
          <w:rFonts w:hint="eastAsia"/>
          <w:sz w:val="28"/>
          <w:szCs w:val="28"/>
        </w:rPr>
        <w:t>地区城市设计的</w:t>
      </w:r>
      <w:r w:rsidR="00792CF7">
        <w:rPr>
          <w:rFonts w:hint="eastAsia"/>
          <w:sz w:val="28"/>
          <w:szCs w:val="28"/>
        </w:rPr>
        <w:t>景观</w:t>
      </w:r>
      <w:r>
        <w:rPr>
          <w:rFonts w:hint="eastAsia"/>
          <w:sz w:val="28"/>
          <w:szCs w:val="28"/>
        </w:rPr>
        <w:t>延伸，</w:t>
      </w:r>
      <w:r w:rsidR="00D03D99" w:rsidRPr="00FF253A">
        <w:rPr>
          <w:rFonts w:hint="eastAsia"/>
          <w:sz w:val="28"/>
          <w:szCs w:val="28"/>
        </w:rPr>
        <w:t>围绕</w:t>
      </w:r>
      <w:r w:rsidR="00D03D99">
        <w:rPr>
          <w:rFonts w:hint="eastAsia"/>
          <w:sz w:val="28"/>
          <w:szCs w:val="28"/>
        </w:rPr>
        <w:t>苏州市</w:t>
      </w:r>
      <w:r w:rsidR="00D03D99" w:rsidRPr="00FF253A">
        <w:rPr>
          <w:rFonts w:hint="eastAsia"/>
          <w:sz w:val="28"/>
          <w:szCs w:val="28"/>
        </w:rPr>
        <w:t>“</w:t>
      </w:r>
      <w:proofErr w:type="gramStart"/>
      <w:r w:rsidR="00D03D99">
        <w:rPr>
          <w:rFonts w:hint="eastAsia"/>
          <w:sz w:val="28"/>
          <w:szCs w:val="28"/>
        </w:rPr>
        <w:t>一</w:t>
      </w:r>
      <w:proofErr w:type="gramEnd"/>
      <w:r w:rsidR="00D03D99">
        <w:rPr>
          <w:rFonts w:hint="eastAsia"/>
          <w:sz w:val="28"/>
          <w:szCs w:val="28"/>
        </w:rPr>
        <w:t>核四城</w:t>
      </w:r>
      <w:r w:rsidR="00D03D99" w:rsidRPr="00FF253A">
        <w:rPr>
          <w:rFonts w:hint="eastAsia"/>
          <w:sz w:val="28"/>
          <w:szCs w:val="28"/>
        </w:rPr>
        <w:t>”建设和</w:t>
      </w:r>
      <w:r w:rsidR="00D03D99">
        <w:rPr>
          <w:rFonts w:hint="eastAsia"/>
          <w:sz w:val="28"/>
          <w:szCs w:val="28"/>
        </w:rPr>
        <w:t>相城区</w:t>
      </w:r>
      <w:r w:rsidR="00D03D99" w:rsidRPr="00FF253A">
        <w:rPr>
          <w:rFonts w:hint="eastAsia"/>
          <w:sz w:val="28"/>
          <w:szCs w:val="28"/>
        </w:rPr>
        <w:t>率先基本实现现代化</w:t>
      </w:r>
      <w:r w:rsidR="00D03D99">
        <w:rPr>
          <w:rFonts w:hint="eastAsia"/>
          <w:sz w:val="28"/>
          <w:szCs w:val="28"/>
        </w:rPr>
        <w:t>的</w:t>
      </w:r>
      <w:r w:rsidR="00D03D99" w:rsidRPr="00FF253A">
        <w:rPr>
          <w:rFonts w:hint="eastAsia"/>
          <w:sz w:val="28"/>
          <w:szCs w:val="28"/>
        </w:rPr>
        <w:t>总目标；以控制城市开发规模、守住城市生态红线、完善城市绿地系统、拓展城乡居民休闲空间为核心；坚持政府主导、科学规划、准确定位，加快形成</w:t>
      </w:r>
      <w:r w:rsidR="00D03D99">
        <w:rPr>
          <w:rFonts w:hint="eastAsia"/>
          <w:sz w:val="28"/>
          <w:szCs w:val="28"/>
        </w:rPr>
        <w:t>相城区区内生态绿核</w:t>
      </w:r>
      <w:r w:rsidR="00D03D99" w:rsidRPr="00FF253A">
        <w:rPr>
          <w:rFonts w:hint="eastAsia"/>
          <w:sz w:val="28"/>
          <w:szCs w:val="28"/>
        </w:rPr>
        <w:t>，促进</w:t>
      </w:r>
      <w:r w:rsidR="00B1330F">
        <w:rPr>
          <w:rFonts w:hint="eastAsia"/>
          <w:sz w:val="28"/>
          <w:szCs w:val="28"/>
        </w:rPr>
        <w:t>西阳澄湖周边地区生态环境与经济</w:t>
      </w:r>
      <w:r w:rsidR="00D03D99" w:rsidRPr="00FF253A">
        <w:rPr>
          <w:rFonts w:hint="eastAsia"/>
          <w:sz w:val="28"/>
          <w:szCs w:val="28"/>
        </w:rPr>
        <w:t>发展的全面协调。</w:t>
      </w:r>
    </w:p>
    <w:p w:rsidR="00F471BF" w:rsidRPr="00935810" w:rsidRDefault="00D03D99" w:rsidP="00D03D99">
      <w:pPr>
        <w:ind w:firstLine="420"/>
        <w:rPr>
          <w:b/>
          <w:sz w:val="28"/>
          <w:szCs w:val="28"/>
        </w:rPr>
      </w:pPr>
      <w:r w:rsidRPr="00935810">
        <w:rPr>
          <w:rFonts w:hint="eastAsia"/>
          <w:b/>
          <w:sz w:val="28"/>
          <w:szCs w:val="28"/>
        </w:rPr>
        <w:t>四、</w:t>
      </w:r>
      <w:r w:rsidR="00935810" w:rsidRPr="00935810">
        <w:rPr>
          <w:rFonts w:hint="eastAsia"/>
          <w:b/>
          <w:sz w:val="28"/>
          <w:szCs w:val="28"/>
        </w:rPr>
        <w:t>设计</w:t>
      </w:r>
      <w:r w:rsidR="00C27BB6">
        <w:rPr>
          <w:rFonts w:hint="eastAsia"/>
          <w:b/>
          <w:sz w:val="28"/>
          <w:szCs w:val="28"/>
        </w:rPr>
        <w:t>依据</w:t>
      </w:r>
      <w:bookmarkStart w:id="0" w:name="_GoBack"/>
      <w:bookmarkEnd w:id="0"/>
      <w:r w:rsidR="00935810">
        <w:rPr>
          <w:rFonts w:hint="eastAsia"/>
          <w:b/>
          <w:sz w:val="28"/>
          <w:szCs w:val="28"/>
        </w:rPr>
        <w:t>和</w:t>
      </w:r>
      <w:r w:rsidR="00F471BF" w:rsidRPr="00935810">
        <w:rPr>
          <w:rFonts w:hint="eastAsia"/>
          <w:b/>
          <w:sz w:val="28"/>
          <w:szCs w:val="28"/>
        </w:rPr>
        <w:t>参考资料</w:t>
      </w:r>
    </w:p>
    <w:p w:rsidR="007C358E" w:rsidRDefault="007C358E" w:rsidP="007C358E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、《苏州市相城区盛泽湖地区城市设计》</w:t>
      </w:r>
    </w:p>
    <w:p w:rsidR="00792CF7" w:rsidRDefault="00792CF7" w:rsidP="00792CF7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、《苏州市相城区盛泽湖地区产业规划》</w:t>
      </w:r>
    </w:p>
    <w:p w:rsidR="00D03D99" w:rsidRDefault="00792CF7" w:rsidP="00D03D99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="00D03D99" w:rsidRPr="005A1A43">
        <w:rPr>
          <w:rFonts w:hint="eastAsia"/>
          <w:sz w:val="28"/>
          <w:szCs w:val="28"/>
        </w:rPr>
        <w:t>、《盛泽荡地区控制性详细规划》</w:t>
      </w:r>
    </w:p>
    <w:p w:rsidR="00D03D99" w:rsidRPr="005A1A43" w:rsidRDefault="00792CF7" w:rsidP="00D03D99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 w:rsidR="00D03D99" w:rsidRPr="005A1A43">
        <w:rPr>
          <w:rFonts w:hint="eastAsia"/>
          <w:sz w:val="28"/>
          <w:szCs w:val="28"/>
        </w:rPr>
        <w:t>、《苏州市高铁新城片区总体规划（</w:t>
      </w:r>
      <w:r w:rsidR="00D03D99" w:rsidRPr="005A1A43">
        <w:rPr>
          <w:rFonts w:hint="eastAsia"/>
          <w:sz w:val="28"/>
          <w:szCs w:val="28"/>
        </w:rPr>
        <w:t>2013-2030</w:t>
      </w:r>
      <w:r w:rsidR="00D03D99" w:rsidRPr="005A1A43">
        <w:rPr>
          <w:rFonts w:hint="eastAsia"/>
          <w:sz w:val="28"/>
          <w:szCs w:val="28"/>
        </w:rPr>
        <w:t>）》</w:t>
      </w:r>
    </w:p>
    <w:p w:rsidR="00D03D99" w:rsidRPr="005A1A43" w:rsidRDefault="00792CF7" w:rsidP="00D03D99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5</w:t>
      </w:r>
      <w:r w:rsidR="00D03D99" w:rsidRPr="005A1A43">
        <w:rPr>
          <w:rFonts w:hint="eastAsia"/>
          <w:sz w:val="28"/>
          <w:szCs w:val="28"/>
        </w:rPr>
        <w:t>、《苏州市相城区阳澄湖镇控制性详细规划》</w:t>
      </w:r>
    </w:p>
    <w:p w:rsidR="00D03D99" w:rsidRPr="005A1A43" w:rsidRDefault="00792CF7" w:rsidP="00D03D99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6</w:t>
      </w:r>
      <w:r w:rsidR="00D03D99" w:rsidRPr="005A1A43">
        <w:rPr>
          <w:rFonts w:hint="eastAsia"/>
          <w:sz w:val="28"/>
          <w:szCs w:val="28"/>
        </w:rPr>
        <w:t>、《苏州市相城区渭塘镇控制性详细规划》</w:t>
      </w:r>
    </w:p>
    <w:p w:rsidR="00D03D99" w:rsidRPr="005A1A43" w:rsidRDefault="00792CF7" w:rsidP="00D03D99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7</w:t>
      </w:r>
      <w:r w:rsidR="00D03D99" w:rsidRPr="005A1A43">
        <w:rPr>
          <w:rFonts w:hint="eastAsia"/>
          <w:sz w:val="28"/>
          <w:szCs w:val="28"/>
        </w:rPr>
        <w:t>、《苏州市相城区太平街道控制性详细规划》</w:t>
      </w:r>
    </w:p>
    <w:p w:rsidR="001F1F97" w:rsidRPr="00935810" w:rsidRDefault="00D03D99" w:rsidP="00D03D99">
      <w:pPr>
        <w:ind w:firstLine="420"/>
        <w:rPr>
          <w:b/>
          <w:sz w:val="28"/>
          <w:szCs w:val="28"/>
        </w:rPr>
      </w:pPr>
      <w:r w:rsidRPr="00935810">
        <w:rPr>
          <w:rFonts w:hint="eastAsia"/>
          <w:b/>
          <w:sz w:val="28"/>
          <w:szCs w:val="28"/>
        </w:rPr>
        <w:t>五、设计</w:t>
      </w:r>
      <w:r w:rsidR="001F1F97" w:rsidRPr="00935810">
        <w:rPr>
          <w:rFonts w:hint="eastAsia"/>
          <w:b/>
          <w:sz w:val="28"/>
          <w:szCs w:val="28"/>
        </w:rPr>
        <w:t>要求</w:t>
      </w:r>
    </w:p>
    <w:p w:rsidR="00D03D99" w:rsidRDefault="00D03D99" w:rsidP="00D03D99">
      <w:pPr>
        <w:ind w:firstLine="420"/>
        <w:rPr>
          <w:sz w:val="28"/>
          <w:szCs w:val="28"/>
        </w:rPr>
      </w:pPr>
      <w:r w:rsidRPr="00733973">
        <w:rPr>
          <w:rFonts w:hint="eastAsia"/>
          <w:sz w:val="28"/>
          <w:szCs w:val="28"/>
        </w:rPr>
        <w:t>（</w:t>
      </w:r>
      <w:r w:rsidRPr="00733973">
        <w:rPr>
          <w:rFonts w:hint="eastAsia"/>
          <w:sz w:val="28"/>
          <w:szCs w:val="28"/>
        </w:rPr>
        <w:t>1</w:t>
      </w:r>
      <w:r w:rsidRPr="00733973">
        <w:rPr>
          <w:rFonts w:hint="eastAsia"/>
          <w:sz w:val="28"/>
          <w:szCs w:val="28"/>
        </w:rPr>
        <w:t>）</w:t>
      </w:r>
      <w:r w:rsidR="007C0836">
        <w:rPr>
          <w:rFonts w:hint="eastAsia"/>
          <w:sz w:val="28"/>
          <w:szCs w:val="28"/>
        </w:rPr>
        <w:t>根据城市设计，立足</w:t>
      </w:r>
      <w:r w:rsidR="007C0836">
        <w:rPr>
          <w:rFonts w:hint="eastAsia"/>
          <w:sz w:val="28"/>
          <w:szCs w:val="28"/>
        </w:rPr>
        <w:t>AAAA</w:t>
      </w:r>
      <w:r w:rsidR="007C0836">
        <w:rPr>
          <w:rFonts w:hint="eastAsia"/>
          <w:sz w:val="28"/>
          <w:szCs w:val="28"/>
        </w:rPr>
        <w:t>级景区创建</w:t>
      </w:r>
    </w:p>
    <w:p w:rsidR="00792CF7" w:rsidRPr="00733973" w:rsidRDefault="00792CF7" w:rsidP="00D03D99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该景观设计的绿地范围需根据已编制的《苏州市相城区盛泽湖地区城市设计》划定，重点打造环湖滨水生态环境，景观设计需满足盛泽湖地区未来</w:t>
      </w:r>
      <w:r>
        <w:rPr>
          <w:rFonts w:hint="eastAsia"/>
          <w:sz w:val="28"/>
          <w:szCs w:val="28"/>
        </w:rPr>
        <w:t>4A</w:t>
      </w:r>
      <w:r>
        <w:rPr>
          <w:rFonts w:hint="eastAsia"/>
          <w:sz w:val="28"/>
          <w:szCs w:val="28"/>
        </w:rPr>
        <w:t>级景区创建要求。</w:t>
      </w:r>
    </w:p>
    <w:p w:rsidR="00D03D99" w:rsidRDefault="00D03D99" w:rsidP="00D03D99">
      <w:pPr>
        <w:ind w:firstLine="420"/>
        <w:rPr>
          <w:sz w:val="28"/>
          <w:szCs w:val="28"/>
        </w:rPr>
      </w:pPr>
      <w:r w:rsidRPr="00733973">
        <w:rPr>
          <w:rFonts w:hint="eastAsia"/>
          <w:sz w:val="28"/>
          <w:szCs w:val="28"/>
        </w:rPr>
        <w:t>（</w:t>
      </w:r>
      <w:r w:rsidRPr="00733973">
        <w:rPr>
          <w:rFonts w:hint="eastAsia"/>
          <w:sz w:val="28"/>
          <w:szCs w:val="28"/>
        </w:rPr>
        <w:t>2</w:t>
      </w:r>
      <w:r w:rsidRPr="00733973">
        <w:rPr>
          <w:rFonts w:hint="eastAsia"/>
          <w:sz w:val="28"/>
          <w:szCs w:val="28"/>
        </w:rPr>
        <w:t>）</w:t>
      </w:r>
      <w:r w:rsidR="007C0836">
        <w:rPr>
          <w:rFonts w:hint="eastAsia"/>
          <w:sz w:val="28"/>
          <w:szCs w:val="28"/>
        </w:rPr>
        <w:t>结合现有</w:t>
      </w:r>
      <w:r w:rsidR="00DF554E">
        <w:rPr>
          <w:rFonts w:hint="eastAsia"/>
          <w:sz w:val="28"/>
          <w:szCs w:val="28"/>
        </w:rPr>
        <w:t>项目</w:t>
      </w:r>
      <w:r w:rsidR="007C0836">
        <w:rPr>
          <w:rFonts w:hint="eastAsia"/>
          <w:sz w:val="28"/>
          <w:szCs w:val="28"/>
        </w:rPr>
        <w:t>，配置公共休闲设施</w:t>
      </w:r>
    </w:p>
    <w:p w:rsidR="00792CF7" w:rsidRPr="00733973" w:rsidRDefault="00792CF7" w:rsidP="00D03D99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景观设计需结合钓鱼台别墅、钟楠苑、游客服务中心等现状设施</w:t>
      </w:r>
      <w:r w:rsidR="000525CB">
        <w:rPr>
          <w:rFonts w:hint="eastAsia"/>
          <w:sz w:val="28"/>
          <w:szCs w:val="28"/>
        </w:rPr>
        <w:t>，合理布局景区内的公共休闲配套，重点安排南侧月季园的提档升级和</w:t>
      </w:r>
      <w:r w:rsidR="000525CB">
        <w:rPr>
          <w:rFonts w:hint="eastAsia"/>
          <w:sz w:val="28"/>
          <w:szCs w:val="28"/>
        </w:rPr>
        <w:lastRenderedPageBreak/>
        <w:t>1</w:t>
      </w:r>
      <w:r w:rsidR="000525CB">
        <w:rPr>
          <w:rFonts w:hint="eastAsia"/>
          <w:sz w:val="28"/>
          <w:szCs w:val="28"/>
        </w:rPr>
        <w:t>号岛连接桥的改造设计。</w:t>
      </w:r>
    </w:p>
    <w:p w:rsidR="00FB19B1" w:rsidRDefault="00D03D99" w:rsidP="00FB19B1">
      <w:pPr>
        <w:ind w:firstLine="420"/>
        <w:rPr>
          <w:sz w:val="28"/>
          <w:szCs w:val="28"/>
        </w:rPr>
      </w:pPr>
      <w:r w:rsidRPr="00733973">
        <w:rPr>
          <w:rFonts w:hint="eastAsia"/>
          <w:sz w:val="28"/>
          <w:szCs w:val="28"/>
        </w:rPr>
        <w:t>（</w:t>
      </w:r>
      <w:r w:rsidRPr="00733973">
        <w:rPr>
          <w:rFonts w:hint="eastAsia"/>
          <w:sz w:val="28"/>
          <w:szCs w:val="28"/>
        </w:rPr>
        <w:t>3</w:t>
      </w:r>
      <w:r w:rsidRPr="00733973">
        <w:rPr>
          <w:rFonts w:hint="eastAsia"/>
          <w:sz w:val="28"/>
          <w:szCs w:val="28"/>
        </w:rPr>
        <w:t>）</w:t>
      </w:r>
      <w:r w:rsidR="00DF554E">
        <w:rPr>
          <w:rFonts w:hint="eastAsia"/>
          <w:sz w:val="28"/>
          <w:szCs w:val="28"/>
        </w:rPr>
        <w:t>形成</w:t>
      </w:r>
      <w:r w:rsidR="00FB19B1">
        <w:rPr>
          <w:rFonts w:hint="eastAsia"/>
          <w:sz w:val="28"/>
          <w:szCs w:val="28"/>
        </w:rPr>
        <w:t>慢行</w:t>
      </w:r>
      <w:r w:rsidR="00DF554E">
        <w:rPr>
          <w:rFonts w:hint="eastAsia"/>
          <w:sz w:val="28"/>
          <w:szCs w:val="28"/>
        </w:rPr>
        <w:t>系统</w:t>
      </w:r>
      <w:r w:rsidR="00FB19B1">
        <w:rPr>
          <w:rFonts w:hint="eastAsia"/>
          <w:sz w:val="28"/>
          <w:szCs w:val="28"/>
        </w:rPr>
        <w:t>，完善生态驳岸设计</w:t>
      </w:r>
    </w:p>
    <w:p w:rsidR="000525CB" w:rsidRPr="00FB19B1" w:rsidRDefault="000525CB" w:rsidP="00FB19B1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景观设计中需围绕环湖绿地做好环湖慢行系统设计，</w:t>
      </w:r>
      <w:r w:rsidR="00B1330F">
        <w:rPr>
          <w:rFonts w:hint="eastAsia"/>
          <w:sz w:val="28"/>
          <w:szCs w:val="28"/>
        </w:rPr>
        <w:t>并能</w:t>
      </w:r>
      <w:proofErr w:type="gramStart"/>
      <w:r w:rsidR="00B1330F">
        <w:rPr>
          <w:rFonts w:hint="eastAsia"/>
          <w:sz w:val="28"/>
          <w:szCs w:val="28"/>
        </w:rPr>
        <w:t>与环阳澄</w:t>
      </w:r>
      <w:proofErr w:type="gramEnd"/>
      <w:r w:rsidR="00B1330F">
        <w:rPr>
          <w:rFonts w:hint="eastAsia"/>
          <w:sz w:val="28"/>
          <w:szCs w:val="28"/>
        </w:rPr>
        <w:t>湖慢行走廊相连通。</w:t>
      </w:r>
      <w:r>
        <w:rPr>
          <w:rFonts w:hint="eastAsia"/>
          <w:sz w:val="28"/>
          <w:szCs w:val="28"/>
        </w:rPr>
        <w:t>安排好步行通道、自行车道、休息区等慢行设施，结合景观绿化和慢行系统完善生态驳岸设计。</w:t>
      </w:r>
    </w:p>
    <w:p w:rsidR="00D03D99" w:rsidRDefault="00D03D99" w:rsidP="00D03D99">
      <w:pPr>
        <w:ind w:firstLine="420"/>
        <w:rPr>
          <w:sz w:val="28"/>
          <w:szCs w:val="28"/>
        </w:rPr>
      </w:pPr>
      <w:r w:rsidRPr="00733973">
        <w:rPr>
          <w:rFonts w:hint="eastAsia"/>
          <w:sz w:val="28"/>
          <w:szCs w:val="28"/>
        </w:rPr>
        <w:t>（</w:t>
      </w:r>
      <w:r w:rsidRPr="00733973">
        <w:rPr>
          <w:rFonts w:hint="eastAsia"/>
          <w:sz w:val="28"/>
          <w:szCs w:val="28"/>
        </w:rPr>
        <w:t>4</w:t>
      </w:r>
      <w:r w:rsidRPr="00733973">
        <w:rPr>
          <w:rFonts w:hint="eastAsia"/>
          <w:sz w:val="28"/>
          <w:szCs w:val="28"/>
        </w:rPr>
        <w:t>）</w:t>
      </w:r>
      <w:r w:rsidR="00DF554E">
        <w:rPr>
          <w:rFonts w:hint="eastAsia"/>
          <w:sz w:val="28"/>
          <w:szCs w:val="28"/>
        </w:rPr>
        <w:t>注重湿地修复，</w:t>
      </w:r>
      <w:r w:rsidR="00747F9F">
        <w:rPr>
          <w:rFonts w:hint="eastAsia"/>
          <w:sz w:val="28"/>
          <w:szCs w:val="28"/>
        </w:rPr>
        <w:t>细化</w:t>
      </w:r>
      <w:r w:rsidR="00B1330F">
        <w:rPr>
          <w:rFonts w:hint="eastAsia"/>
          <w:sz w:val="28"/>
          <w:szCs w:val="28"/>
        </w:rPr>
        <w:t>市政设施</w:t>
      </w:r>
      <w:r w:rsidR="00747F9F">
        <w:rPr>
          <w:rFonts w:hint="eastAsia"/>
          <w:sz w:val="28"/>
          <w:szCs w:val="28"/>
        </w:rPr>
        <w:t>建设</w:t>
      </w:r>
    </w:p>
    <w:p w:rsidR="00627E76" w:rsidRPr="00733973" w:rsidRDefault="00FB41D5" w:rsidP="00D03D99">
      <w:pPr>
        <w:ind w:firstLine="420"/>
        <w:rPr>
          <w:sz w:val="28"/>
          <w:szCs w:val="28"/>
        </w:rPr>
      </w:pPr>
      <w:r>
        <w:rPr>
          <w:rFonts w:hint="eastAsia"/>
          <w:sz w:val="28"/>
          <w:szCs w:val="28"/>
        </w:rPr>
        <w:t>景观设计中需提供湿地修复的相关内容，包括技术、路线、重点区域和修复时序安排等</w:t>
      </w:r>
      <w:r w:rsidR="00E76779">
        <w:rPr>
          <w:rFonts w:hint="eastAsia"/>
          <w:sz w:val="28"/>
          <w:szCs w:val="28"/>
        </w:rPr>
        <w:t>。</w:t>
      </w:r>
      <w:r>
        <w:rPr>
          <w:rFonts w:hint="eastAsia"/>
          <w:sz w:val="28"/>
          <w:szCs w:val="28"/>
        </w:rPr>
        <w:t>同时细化规划范围内的</w:t>
      </w:r>
      <w:r w:rsidR="00E76779">
        <w:rPr>
          <w:rFonts w:hint="eastAsia"/>
          <w:sz w:val="28"/>
          <w:szCs w:val="28"/>
        </w:rPr>
        <w:t>市政设施建设，尤其是</w:t>
      </w:r>
      <w:r>
        <w:rPr>
          <w:rFonts w:hint="eastAsia"/>
          <w:sz w:val="28"/>
          <w:szCs w:val="28"/>
        </w:rPr>
        <w:t>管线建设方案</w:t>
      </w:r>
      <w:r w:rsidR="00E76779">
        <w:rPr>
          <w:rFonts w:hint="eastAsia"/>
          <w:sz w:val="28"/>
          <w:szCs w:val="28"/>
        </w:rPr>
        <w:t>和</w:t>
      </w:r>
      <w:r>
        <w:rPr>
          <w:rFonts w:hint="eastAsia"/>
          <w:sz w:val="28"/>
          <w:szCs w:val="28"/>
        </w:rPr>
        <w:t>现有闸站设计。</w:t>
      </w:r>
    </w:p>
    <w:p w:rsidR="001F1F97" w:rsidRPr="00935810" w:rsidRDefault="00D03D99" w:rsidP="00D03D99">
      <w:pPr>
        <w:ind w:firstLine="420"/>
        <w:rPr>
          <w:b/>
          <w:sz w:val="28"/>
          <w:szCs w:val="28"/>
        </w:rPr>
      </w:pPr>
      <w:r w:rsidRPr="00935810">
        <w:rPr>
          <w:rFonts w:hint="eastAsia"/>
          <w:b/>
          <w:sz w:val="28"/>
          <w:szCs w:val="28"/>
        </w:rPr>
        <w:t>六、</w:t>
      </w:r>
      <w:r w:rsidR="001F1F97" w:rsidRPr="00935810">
        <w:rPr>
          <w:rFonts w:hint="eastAsia"/>
          <w:b/>
          <w:sz w:val="28"/>
          <w:szCs w:val="28"/>
        </w:rPr>
        <w:t>设计成果要求</w:t>
      </w:r>
    </w:p>
    <w:p w:rsidR="00D03D99" w:rsidRPr="00A1732E" w:rsidRDefault="00D03D99" w:rsidP="00D03D99">
      <w:pPr>
        <w:ind w:firstLine="420"/>
        <w:rPr>
          <w:sz w:val="28"/>
          <w:szCs w:val="28"/>
        </w:rPr>
      </w:pPr>
      <w:r w:rsidRPr="00A1732E">
        <w:rPr>
          <w:rFonts w:hint="eastAsia"/>
          <w:sz w:val="28"/>
          <w:szCs w:val="28"/>
        </w:rPr>
        <w:t>1</w:t>
      </w:r>
      <w:r w:rsidRPr="00A1732E">
        <w:rPr>
          <w:rFonts w:hint="eastAsia"/>
          <w:sz w:val="28"/>
          <w:szCs w:val="28"/>
        </w:rPr>
        <w:t>、成果深度</w:t>
      </w:r>
    </w:p>
    <w:p w:rsidR="00D03D99" w:rsidRPr="00A1732E" w:rsidRDefault="00D03D99" w:rsidP="00D03D99">
      <w:pPr>
        <w:ind w:firstLine="420"/>
        <w:rPr>
          <w:sz w:val="28"/>
          <w:szCs w:val="28"/>
        </w:rPr>
      </w:pPr>
      <w:r w:rsidRPr="00A1732E">
        <w:rPr>
          <w:rFonts w:hint="eastAsia"/>
          <w:sz w:val="28"/>
          <w:szCs w:val="28"/>
        </w:rPr>
        <w:t>设计成果文件应达到指导</w:t>
      </w:r>
      <w:r w:rsidR="00423E52">
        <w:rPr>
          <w:rFonts w:hint="eastAsia"/>
          <w:sz w:val="28"/>
          <w:szCs w:val="28"/>
        </w:rPr>
        <w:t>西阳澄湖</w:t>
      </w:r>
      <w:r w:rsidRPr="00A1732E">
        <w:rPr>
          <w:rFonts w:hint="eastAsia"/>
          <w:sz w:val="28"/>
          <w:szCs w:val="28"/>
        </w:rPr>
        <w:t>周边地区建设实施的深度，符合城市设计报建相关法规性文件的要求。</w:t>
      </w:r>
    </w:p>
    <w:p w:rsidR="00D03D99" w:rsidRPr="00A1732E" w:rsidRDefault="00D03D99" w:rsidP="00D03D99">
      <w:pPr>
        <w:ind w:firstLine="420"/>
        <w:rPr>
          <w:sz w:val="28"/>
          <w:szCs w:val="28"/>
        </w:rPr>
      </w:pPr>
      <w:r w:rsidRPr="00A1732E">
        <w:rPr>
          <w:rFonts w:hint="eastAsia"/>
          <w:sz w:val="28"/>
          <w:szCs w:val="28"/>
        </w:rPr>
        <w:t>2</w:t>
      </w:r>
      <w:r w:rsidRPr="00A1732E">
        <w:rPr>
          <w:rFonts w:hint="eastAsia"/>
          <w:sz w:val="28"/>
          <w:szCs w:val="28"/>
        </w:rPr>
        <w:t>、成果内容</w:t>
      </w:r>
    </w:p>
    <w:p w:rsidR="00D03D99" w:rsidRPr="00A1732E" w:rsidRDefault="00D03D99" w:rsidP="00D03D99">
      <w:pPr>
        <w:ind w:firstLine="420"/>
        <w:rPr>
          <w:sz w:val="28"/>
          <w:szCs w:val="28"/>
        </w:rPr>
      </w:pPr>
      <w:r w:rsidRPr="00A1732E">
        <w:rPr>
          <w:rFonts w:hint="eastAsia"/>
          <w:sz w:val="28"/>
          <w:szCs w:val="28"/>
        </w:rPr>
        <w:t>纸质成果</w:t>
      </w:r>
      <w:r w:rsidRPr="00A1732E">
        <w:rPr>
          <w:rFonts w:hint="eastAsia"/>
          <w:sz w:val="28"/>
          <w:szCs w:val="28"/>
        </w:rPr>
        <w:t>20</w:t>
      </w:r>
      <w:r w:rsidRPr="00A1732E">
        <w:rPr>
          <w:rFonts w:hint="eastAsia"/>
          <w:sz w:val="28"/>
          <w:szCs w:val="28"/>
        </w:rPr>
        <w:t>套，规格为</w:t>
      </w:r>
      <w:r w:rsidRPr="00A1732E">
        <w:rPr>
          <w:rFonts w:hint="eastAsia"/>
          <w:sz w:val="28"/>
          <w:szCs w:val="28"/>
        </w:rPr>
        <w:t>A3</w:t>
      </w:r>
      <w:r w:rsidRPr="00A1732E">
        <w:rPr>
          <w:rFonts w:hint="eastAsia"/>
          <w:sz w:val="28"/>
          <w:szCs w:val="28"/>
        </w:rPr>
        <w:t>，提供大图（</w:t>
      </w:r>
      <w:r w:rsidRPr="00A1732E">
        <w:rPr>
          <w:rFonts w:hint="eastAsia"/>
          <w:sz w:val="28"/>
          <w:szCs w:val="28"/>
        </w:rPr>
        <w:t>A0</w:t>
      </w:r>
      <w:r w:rsidRPr="00A1732E">
        <w:rPr>
          <w:rFonts w:hint="eastAsia"/>
          <w:sz w:val="28"/>
          <w:szCs w:val="28"/>
        </w:rPr>
        <w:t>图幅）</w:t>
      </w:r>
      <w:r w:rsidRPr="00A1732E">
        <w:rPr>
          <w:rFonts w:hint="eastAsia"/>
          <w:sz w:val="28"/>
          <w:szCs w:val="28"/>
        </w:rPr>
        <w:t>1</w:t>
      </w:r>
      <w:r w:rsidRPr="00A1732E">
        <w:rPr>
          <w:rFonts w:hint="eastAsia"/>
          <w:sz w:val="28"/>
          <w:szCs w:val="28"/>
        </w:rPr>
        <w:t>套。电子文件应包括说明、文本的</w:t>
      </w:r>
      <w:r w:rsidRPr="00A1732E">
        <w:rPr>
          <w:rFonts w:hint="eastAsia"/>
          <w:sz w:val="28"/>
          <w:szCs w:val="28"/>
        </w:rPr>
        <w:t>WORD</w:t>
      </w:r>
      <w:r w:rsidRPr="00A1732E">
        <w:rPr>
          <w:rFonts w:hint="eastAsia"/>
          <w:sz w:val="28"/>
          <w:szCs w:val="28"/>
        </w:rPr>
        <w:t>文件，图纸的</w:t>
      </w:r>
      <w:r w:rsidRPr="00A1732E">
        <w:rPr>
          <w:rFonts w:hint="eastAsia"/>
          <w:sz w:val="28"/>
          <w:szCs w:val="28"/>
        </w:rPr>
        <w:t>JPG</w:t>
      </w:r>
      <w:r w:rsidRPr="00A1732E">
        <w:rPr>
          <w:rFonts w:hint="eastAsia"/>
          <w:sz w:val="28"/>
          <w:szCs w:val="28"/>
        </w:rPr>
        <w:t>和</w:t>
      </w:r>
      <w:r w:rsidRPr="00A1732E">
        <w:rPr>
          <w:rFonts w:hint="eastAsia"/>
          <w:sz w:val="28"/>
          <w:szCs w:val="28"/>
        </w:rPr>
        <w:t>DWG</w:t>
      </w:r>
      <w:r w:rsidRPr="00A1732E">
        <w:rPr>
          <w:rFonts w:hint="eastAsia"/>
          <w:sz w:val="28"/>
          <w:szCs w:val="28"/>
        </w:rPr>
        <w:t>格式文件。</w:t>
      </w:r>
    </w:p>
    <w:p w:rsidR="001F1F97" w:rsidRDefault="001F1F97" w:rsidP="007122D0">
      <w:pPr>
        <w:spacing w:line="360" w:lineRule="auto"/>
        <w:jc w:val="right"/>
        <w:rPr>
          <w:rFonts w:eastAsia="仿宋_GB2312"/>
          <w:sz w:val="30"/>
        </w:rPr>
      </w:pPr>
      <w:r>
        <w:rPr>
          <w:rFonts w:eastAsia="仿宋_GB2312" w:hint="eastAsia"/>
          <w:sz w:val="30"/>
        </w:rPr>
        <w:t xml:space="preserve">               </w:t>
      </w:r>
    </w:p>
    <w:sectPr w:rsidR="001F1F97" w:rsidSect="00C51D6B">
      <w:footerReference w:type="even" r:id="rId9"/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00A0" w:rsidRDefault="007900A0">
      <w:r>
        <w:separator/>
      </w:r>
    </w:p>
  </w:endnote>
  <w:endnote w:type="continuationSeparator" w:id="0">
    <w:p w:rsidR="007900A0" w:rsidRDefault="007900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44BC" w:rsidRDefault="0031684B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B644BC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B644BC">
      <w:rPr>
        <w:rStyle w:val="a4"/>
        <w:noProof/>
      </w:rPr>
      <w:t>1</w:t>
    </w:r>
    <w:r>
      <w:rPr>
        <w:rStyle w:val="a4"/>
      </w:rPr>
      <w:fldChar w:fldCharType="end"/>
    </w:r>
  </w:p>
  <w:p w:rsidR="00B644BC" w:rsidRDefault="00B644BC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9281235"/>
      <w:docPartObj>
        <w:docPartGallery w:val="Page Numbers (Bottom of Page)"/>
        <w:docPartUnique/>
      </w:docPartObj>
    </w:sdtPr>
    <w:sdtEndPr/>
    <w:sdtContent>
      <w:p w:rsidR="00156A5E" w:rsidRDefault="00821BAA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27BB6" w:rsidRPr="00C27BB6">
          <w:rPr>
            <w:noProof/>
            <w:lang w:val="zh-CN"/>
          </w:rPr>
          <w:t>3</w:t>
        </w:r>
        <w:r>
          <w:rPr>
            <w:noProof/>
            <w:lang w:val="zh-CN"/>
          </w:rPr>
          <w:fldChar w:fldCharType="end"/>
        </w:r>
      </w:p>
    </w:sdtContent>
  </w:sdt>
  <w:p w:rsidR="00B644BC" w:rsidRDefault="00B644BC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00A0" w:rsidRDefault="007900A0">
      <w:r>
        <w:separator/>
      </w:r>
    </w:p>
  </w:footnote>
  <w:footnote w:type="continuationSeparator" w:id="0">
    <w:p w:rsidR="007900A0" w:rsidRDefault="007900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982054"/>
    <w:multiLevelType w:val="singleLevel"/>
    <w:tmpl w:val="EF0E8BF0"/>
    <w:lvl w:ilvl="0">
      <w:start w:val="1"/>
      <w:numFmt w:val="decimal"/>
      <w:lvlText w:val="%1、"/>
      <w:lvlJc w:val="left"/>
      <w:pPr>
        <w:tabs>
          <w:tab w:val="num" w:pos="1050"/>
        </w:tabs>
        <w:ind w:left="1050" w:hanging="450"/>
      </w:pPr>
      <w:rPr>
        <w:rFonts w:hint="eastAsia"/>
      </w:rPr>
    </w:lvl>
  </w:abstractNum>
  <w:abstractNum w:abstractNumId="1">
    <w:nsid w:val="1CCA332D"/>
    <w:multiLevelType w:val="singleLevel"/>
    <w:tmpl w:val="0EAEA75E"/>
    <w:lvl w:ilvl="0">
      <w:start w:val="1"/>
      <w:numFmt w:val="decimal"/>
      <w:lvlText w:val="%1、"/>
      <w:lvlJc w:val="left"/>
      <w:pPr>
        <w:tabs>
          <w:tab w:val="num" w:pos="1050"/>
        </w:tabs>
        <w:ind w:left="1050" w:hanging="450"/>
      </w:pPr>
      <w:rPr>
        <w:rFonts w:hint="eastAsia"/>
      </w:rPr>
    </w:lvl>
  </w:abstractNum>
  <w:abstractNum w:abstractNumId="2">
    <w:nsid w:val="76F260CA"/>
    <w:multiLevelType w:val="hybridMultilevel"/>
    <w:tmpl w:val="BEB481B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rsids>
    <w:rsidRoot w:val="00C536FF"/>
    <w:rsid w:val="00022334"/>
    <w:rsid w:val="00033A49"/>
    <w:rsid w:val="000416D7"/>
    <w:rsid w:val="000525CB"/>
    <w:rsid w:val="000633BC"/>
    <w:rsid w:val="00087E88"/>
    <w:rsid w:val="000C7F04"/>
    <w:rsid w:val="000D45A8"/>
    <w:rsid w:val="00102579"/>
    <w:rsid w:val="0013021C"/>
    <w:rsid w:val="00134D2E"/>
    <w:rsid w:val="00156A5E"/>
    <w:rsid w:val="00162265"/>
    <w:rsid w:val="001712E5"/>
    <w:rsid w:val="001A7B88"/>
    <w:rsid w:val="001F1F97"/>
    <w:rsid w:val="00231B34"/>
    <w:rsid w:val="002B65B4"/>
    <w:rsid w:val="002C0B0A"/>
    <w:rsid w:val="002F6C3C"/>
    <w:rsid w:val="0030269E"/>
    <w:rsid w:val="00307081"/>
    <w:rsid w:val="0031684B"/>
    <w:rsid w:val="00334F27"/>
    <w:rsid w:val="00340D1A"/>
    <w:rsid w:val="0035264E"/>
    <w:rsid w:val="003606B9"/>
    <w:rsid w:val="003B6DD9"/>
    <w:rsid w:val="004046B9"/>
    <w:rsid w:val="00423E52"/>
    <w:rsid w:val="00430FED"/>
    <w:rsid w:val="00442B34"/>
    <w:rsid w:val="00492D84"/>
    <w:rsid w:val="00493C4B"/>
    <w:rsid w:val="004A26DA"/>
    <w:rsid w:val="004B39A9"/>
    <w:rsid w:val="004B6087"/>
    <w:rsid w:val="004D0DBC"/>
    <w:rsid w:val="005257D3"/>
    <w:rsid w:val="00527990"/>
    <w:rsid w:val="00534559"/>
    <w:rsid w:val="00536D1F"/>
    <w:rsid w:val="00555E26"/>
    <w:rsid w:val="005D0D8F"/>
    <w:rsid w:val="005D5441"/>
    <w:rsid w:val="00613662"/>
    <w:rsid w:val="00623B70"/>
    <w:rsid w:val="00627E76"/>
    <w:rsid w:val="006326BE"/>
    <w:rsid w:val="006477EA"/>
    <w:rsid w:val="00650222"/>
    <w:rsid w:val="00695154"/>
    <w:rsid w:val="007122D0"/>
    <w:rsid w:val="00746400"/>
    <w:rsid w:val="00747F9F"/>
    <w:rsid w:val="00766D67"/>
    <w:rsid w:val="00771A17"/>
    <w:rsid w:val="00783D82"/>
    <w:rsid w:val="007900A0"/>
    <w:rsid w:val="00792CF7"/>
    <w:rsid w:val="007C0836"/>
    <w:rsid w:val="007C358E"/>
    <w:rsid w:val="007C4BC8"/>
    <w:rsid w:val="00803E9B"/>
    <w:rsid w:val="00821BAA"/>
    <w:rsid w:val="00862872"/>
    <w:rsid w:val="008B1AEA"/>
    <w:rsid w:val="008C31E5"/>
    <w:rsid w:val="008D1DE5"/>
    <w:rsid w:val="008E4F1E"/>
    <w:rsid w:val="008F7745"/>
    <w:rsid w:val="00922EB3"/>
    <w:rsid w:val="00935810"/>
    <w:rsid w:val="00954D0A"/>
    <w:rsid w:val="00960EB0"/>
    <w:rsid w:val="00962DA2"/>
    <w:rsid w:val="009A4F77"/>
    <w:rsid w:val="009B5E36"/>
    <w:rsid w:val="00A45D33"/>
    <w:rsid w:val="00AA6D85"/>
    <w:rsid w:val="00AB02F5"/>
    <w:rsid w:val="00AD7443"/>
    <w:rsid w:val="00AD7E88"/>
    <w:rsid w:val="00AE482F"/>
    <w:rsid w:val="00AE5B39"/>
    <w:rsid w:val="00B1330F"/>
    <w:rsid w:val="00B24EAC"/>
    <w:rsid w:val="00B3558B"/>
    <w:rsid w:val="00B45C8C"/>
    <w:rsid w:val="00B644BC"/>
    <w:rsid w:val="00B762D7"/>
    <w:rsid w:val="00B7775A"/>
    <w:rsid w:val="00C27BB6"/>
    <w:rsid w:val="00C44000"/>
    <w:rsid w:val="00C51D6B"/>
    <w:rsid w:val="00C536FF"/>
    <w:rsid w:val="00C9441C"/>
    <w:rsid w:val="00C96ED6"/>
    <w:rsid w:val="00CE52E2"/>
    <w:rsid w:val="00D03D99"/>
    <w:rsid w:val="00D0799C"/>
    <w:rsid w:val="00D12285"/>
    <w:rsid w:val="00DA116F"/>
    <w:rsid w:val="00DA6670"/>
    <w:rsid w:val="00DA6E6F"/>
    <w:rsid w:val="00DB2CF8"/>
    <w:rsid w:val="00DF554E"/>
    <w:rsid w:val="00DF5B23"/>
    <w:rsid w:val="00E317B8"/>
    <w:rsid w:val="00E76779"/>
    <w:rsid w:val="00E904B1"/>
    <w:rsid w:val="00EA5CDA"/>
    <w:rsid w:val="00EC18CB"/>
    <w:rsid w:val="00ED3C26"/>
    <w:rsid w:val="00EE63F9"/>
    <w:rsid w:val="00F12474"/>
    <w:rsid w:val="00F229FA"/>
    <w:rsid w:val="00F22D53"/>
    <w:rsid w:val="00F471BF"/>
    <w:rsid w:val="00F522EC"/>
    <w:rsid w:val="00FB19B1"/>
    <w:rsid w:val="00FB41D5"/>
    <w:rsid w:val="00FB54EB"/>
    <w:rsid w:val="00FD1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51D6B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C51D6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a4">
    <w:name w:val="page number"/>
    <w:basedOn w:val="a0"/>
    <w:rsid w:val="00C51D6B"/>
  </w:style>
  <w:style w:type="paragraph" w:styleId="a5">
    <w:name w:val="Document Map"/>
    <w:basedOn w:val="a"/>
    <w:semiHidden/>
    <w:rsid w:val="00650222"/>
    <w:pPr>
      <w:shd w:val="clear" w:color="auto" w:fill="000080"/>
    </w:pPr>
  </w:style>
  <w:style w:type="paragraph" w:styleId="a6">
    <w:name w:val="header"/>
    <w:basedOn w:val="a"/>
    <w:link w:val="Char0"/>
    <w:rsid w:val="00960E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rsid w:val="00960EB0"/>
    <w:rPr>
      <w:kern w:val="2"/>
      <w:sz w:val="18"/>
      <w:szCs w:val="18"/>
    </w:rPr>
  </w:style>
  <w:style w:type="paragraph" w:styleId="a7">
    <w:name w:val="Balloon Text"/>
    <w:basedOn w:val="a"/>
    <w:link w:val="Char1"/>
    <w:rsid w:val="00F471BF"/>
    <w:rPr>
      <w:sz w:val="18"/>
      <w:szCs w:val="18"/>
    </w:rPr>
  </w:style>
  <w:style w:type="character" w:customStyle="1" w:styleId="Char1">
    <w:name w:val="批注框文本 Char"/>
    <w:basedOn w:val="a0"/>
    <w:link w:val="a7"/>
    <w:rsid w:val="00F471BF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B24EAC"/>
    <w:pPr>
      <w:ind w:firstLineChars="200" w:firstLine="420"/>
    </w:pPr>
  </w:style>
  <w:style w:type="character" w:customStyle="1" w:styleId="Char">
    <w:name w:val="页脚 Char"/>
    <w:basedOn w:val="a0"/>
    <w:link w:val="a3"/>
    <w:uiPriority w:val="99"/>
    <w:rsid w:val="00156A5E"/>
    <w:rPr>
      <w:kern w:val="2"/>
      <w:sz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526</TotalTime>
  <Pages>1</Pages>
  <Words>156</Words>
  <Characters>894</Characters>
  <Application>Microsoft Office Word</Application>
  <DocSecurity>0</DocSecurity>
  <Lines>7</Lines>
  <Paragraphs>2</Paragraphs>
  <ScaleCrop>false</ScaleCrop>
  <Company>twt</Company>
  <LinksUpToDate>false</LinksUpToDate>
  <CharactersWithSpaces>1048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东吴南路街景整治及城市规划设计设计任务书</dc:title>
  <dc:subject/>
  <dc:creator>zqh</dc:creator>
  <cp:keywords/>
  <cp:lastModifiedBy>bocsz</cp:lastModifiedBy>
  <cp:revision>59</cp:revision>
  <cp:lastPrinted>2014-03-25T07:31:00Z</cp:lastPrinted>
  <dcterms:created xsi:type="dcterms:W3CDTF">2013-04-07T07:42:00Z</dcterms:created>
  <dcterms:modified xsi:type="dcterms:W3CDTF">2015-04-14T02:33:00Z</dcterms:modified>
</cp:coreProperties>
</file>