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  <w:lang w:val="en-US" w:eastAsia="zh-CN"/>
        </w:rPr>
        <w:t>2018年</w:t>
      </w:r>
      <w:r>
        <w:rPr>
          <w:rFonts w:hint="eastAsia" w:ascii="黑体" w:eastAsia="黑体"/>
          <w:sz w:val="32"/>
          <w:szCs w:val="32"/>
        </w:rPr>
        <w:t>5月全区主要经济指标完成情况</w:t>
      </w:r>
    </w:p>
    <w:tbl>
      <w:tblPr>
        <w:tblStyle w:val="6"/>
        <w:tblW w:w="8748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5088"/>
        <w:gridCol w:w="1572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556" w:type="dxa"/>
            <w:gridSpan w:val="2"/>
            <w:tcBorders>
              <w:top w:val="single" w:color="auto" w:sz="12" w:space="0"/>
              <w:left w:val="single" w:color="auto" w:sz="12" w:space="0"/>
            </w:tcBorders>
          </w:tcPr>
          <w:p>
            <w:pPr>
              <w:jc w:val="center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指</w:t>
            </w:r>
            <w:r>
              <w:rPr>
                <w:rFonts w:ascii="仿宋_GB2312" w:eastAsia="仿宋_GB2312"/>
                <w:w w:val="105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标</w:t>
            </w:r>
            <w:r>
              <w:rPr>
                <w:rFonts w:ascii="仿宋_GB2312" w:eastAsia="仿宋_GB2312"/>
                <w:w w:val="105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名</w:t>
            </w:r>
            <w:r>
              <w:rPr>
                <w:rFonts w:ascii="仿宋_GB2312" w:eastAsia="仿宋_GB2312"/>
                <w:w w:val="105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称</w:t>
            </w:r>
          </w:p>
        </w:tc>
        <w:tc>
          <w:tcPr>
            <w:tcW w:w="1572" w:type="dxa"/>
            <w:tcBorders>
              <w:top w:val="single" w:color="auto" w:sz="12" w:space="0"/>
            </w:tcBorders>
          </w:tcPr>
          <w:p>
            <w:pPr>
              <w:jc w:val="center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累计</w:t>
            </w:r>
          </w:p>
        </w:tc>
        <w:tc>
          <w:tcPr>
            <w:tcW w:w="1620" w:type="dxa"/>
            <w:tcBorders>
              <w:top w:val="single" w:color="auto" w:sz="12" w:space="0"/>
              <w:right w:val="single" w:color="auto" w:sz="12" w:space="0"/>
            </w:tcBorders>
          </w:tcPr>
          <w:p>
            <w:pPr>
              <w:jc w:val="center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±</w:t>
            </w:r>
            <w:r>
              <w:rPr>
                <w:rFonts w:ascii="仿宋_GB2312" w:eastAsia="仿宋_GB2312"/>
                <w:w w:val="105"/>
                <w:sz w:val="18"/>
                <w:szCs w:val="18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164" w:hRule="atLeast"/>
        </w:trPr>
        <w:tc>
          <w:tcPr>
            <w:tcW w:w="5556" w:type="dxa"/>
            <w:gridSpan w:val="2"/>
            <w:tcBorders>
              <w:left w:val="single" w:color="auto" w:sz="12" w:space="0"/>
            </w:tcBorders>
          </w:tcPr>
          <w:p>
            <w:pPr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ascii="仿宋_GB2312" w:eastAsia="仿宋_GB2312"/>
                <w:w w:val="105"/>
                <w:sz w:val="18"/>
                <w:szCs w:val="18"/>
              </w:rPr>
              <w:t>1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 xml:space="preserve">、国内生产总值          </w:t>
            </w:r>
            <w:r>
              <w:rPr>
                <w:rFonts w:ascii="仿宋_GB2312" w:eastAsia="仿宋_GB2312"/>
                <w:w w:val="105"/>
                <w:sz w:val="18"/>
                <w:szCs w:val="18"/>
              </w:rPr>
              <w:t xml:space="preserve">                       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（亿元）</w:t>
            </w:r>
          </w:p>
          <w:p>
            <w:pPr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2、一般公共预算收入</w:t>
            </w:r>
            <w:r>
              <w:rPr>
                <w:rFonts w:ascii="仿宋_GB2312" w:eastAsia="仿宋_GB2312"/>
                <w:w w:val="105"/>
                <w:sz w:val="18"/>
                <w:szCs w:val="18"/>
              </w:rPr>
              <w:t xml:space="preserve">                             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（亿元）</w:t>
            </w:r>
          </w:p>
          <w:p>
            <w:pPr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ascii="仿宋_GB2312" w:eastAsia="仿宋_GB2312"/>
                <w:w w:val="105"/>
                <w:sz w:val="18"/>
                <w:szCs w:val="18"/>
              </w:rPr>
              <w:t xml:space="preserve">   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#国税部门收入</w:t>
            </w:r>
            <w:r>
              <w:rPr>
                <w:rFonts w:ascii="仿宋_GB2312" w:eastAsia="仿宋_GB2312"/>
                <w:w w:val="105"/>
                <w:sz w:val="18"/>
                <w:szCs w:val="18"/>
              </w:rPr>
              <w:t xml:space="preserve">                                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（亿元）</w:t>
            </w:r>
          </w:p>
          <w:p>
            <w:pPr>
              <w:ind w:firstLine="378" w:firstLineChars="200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地税部门收入</w:t>
            </w:r>
            <w:r>
              <w:rPr>
                <w:rFonts w:ascii="仿宋_GB2312" w:eastAsia="仿宋_GB2312"/>
                <w:w w:val="105"/>
                <w:sz w:val="18"/>
                <w:szCs w:val="18"/>
              </w:rPr>
              <w:t xml:space="preserve">                      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 xml:space="preserve">   </w:t>
            </w:r>
            <w:r>
              <w:rPr>
                <w:rFonts w:ascii="仿宋_GB2312" w:eastAsia="仿宋_GB2312"/>
                <w:w w:val="105"/>
                <w:sz w:val="18"/>
                <w:szCs w:val="18"/>
              </w:rPr>
              <w:t xml:space="preserve">       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（亿元）</w:t>
            </w:r>
          </w:p>
          <w:p>
            <w:pPr>
              <w:ind w:firstLine="378" w:firstLineChars="200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财政部门收入                                （亿元）</w:t>
            </w:r>
          </w:p>
          <w:p>
            <w:pPr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3、税收收入                                     （亿元）</w:t>
            </w:r>
          </w:p>
          <w:p>
            <w:pPr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ascii="仿宋_GB2312" w:eastAsia="仿宋_GB2312"/>
                <w:w w:val="105"/>
                <w:sz w:val="18"/>
                <w:szCs w:val="18"/>
              </w:rPr>
              <w:t>4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、社会消费品零售总额</w:t>
            </w:r>
            <w:r>
              <w:rPr>
                <w:rFonts w:ascii="仿宋_GB2312" w:eastAsia="仿宋_GB2312"/>
                <w:w w:val="105"/>
                <w:sz w:val="18"/>
                <w:szCs w:val="18"/>
              </w:rPr>
              <w:t xml:space="preserve">                           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（亿元）</w:t>
            </w:r>
          </w:p>
          <w:p>
            <w:pPr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ascii="仿宋_GB2312" w:eastAsia="仿宋_GB2312"/>
                <w:w w:val="105"/>
                <w:sz w:val="18"/>
                <w:szCs w:val="18"/>
              </w:rPr>
              <w:t>5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、全社会固定资产投资</w:t>
            </w:r>
            <w:r>
              <w:rPr>
                <w:rFonts w:ascii="仿宋_GB2312" w:eastAsia="仿宋_GB2312"/>
                <w:w w:val="105"/>
                <w:sz w:val="18"/>
                <w:szCs w:val="18"/>
              </w:rPr>
              <w:t xml:space="preserve">                           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（亿元）</w:t>
            </w:r>
          </w:p>
          <w:p>
            <w:pPr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ascii="仿宋_GB2312" w:eastAsia="仿宋_GB2312"/>
                <w:w w:val="105"/>
                <w:sz w:val="18"/>
                <w:szCs w:val="18"/>
              </w:rPr>
              <w:t>6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、全社会用电量</w:t>
            </w:r>
            <w:r>
              <w:rPr>
                <w:rFonts w:ascii="仿宋_GB2312" w:eastAsia="仿宋_GB2312"/>
                <w:w w:val="105"/>
                <w:sz w:val="18"/>
                <w:szCs w:val="18"/>
              </w:rPr>
              <w:t xml:space="preserve">                                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（亿千瓦时）</w:t>
            </w:r>
          </w:p>
          <w:p>
            <w:pPr>
              <w:spacing w:line="320" w:lineRule="exact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7、工业总产值</w:t>
            </w:r>
            <w:r>
              <w:rPr>
                <w:rFonts w:ascii="仿宋_GB2312" w:eastAsia="仿宋_GB2312"/>
                <w:w w:val="105"/>
                <w:sz w:val="18"/>
                <w:szCs w:val="18"/>
              </w:rPr>
              <w:t xml:space="preserve">                             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 xml:space="preserve">   </w:t>
            </w:r>
            <w:r>
              <w:rPr>
                <w:rFonts w:ascii="仿宋_GB2312" w:eastAsia="仿宋_GB2312"/>
                <w:w w:val="105"/>
                <w:sz w:val="18"/>
                <w:szCs w:val="18"/>
              </w:rPr>
              <w:t xml:space="preserve">   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（亿元）</w:t>
            </w:r>
          </w:p>
        </w:tc>
        <w:tc>
          <w:tcPr>
            <w:tcW w:w="1572" w:type="dxa"/>
          </w:tcPr>
          <w:p>
            <w:pPr>
              <w:jc w:val="center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ascii="仿宋_GB2312" w:eastAsia="仿宋_GB2312"/>
                <w:w w:val="80"/>
                <w:sz w:val="18"/>
                <w:szCs w:val="18"/>
              </w:rPr>
              <w:t>—</w:t>
            </w:r>
          </w:p>
          <w:p>
            <w:pPr>
              <w:jc w:val="center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50.88</w:t>
            </w:r>
          </w:p>
          <w:p>
            <w:pPr>
              <w:jc w:val="center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23.74</w:t>
            </w:r>
          </w:p>
          <w:p>
            <w:pPr>
              <w:jc w:val="center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23.77</w:t>
            </w:r>
          </w:p>
          <w:p>
            <w:pPr>
              <w:jc w:val="center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3.37</w:t>
            </w:r>
          </w:p>
          <w:p>
            <w:pPr>
              <w:jc w:val="center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47.51</w:t>
            </w:r>
          </w:p>
          <w:p>
            <w:pPr>
              <w:jc w:val="center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92.71</w:t>
            </w:r>
          </w:p>
          <w:p>
            <w:pPr>
              <w:jc w:val="center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154.93</w:t>
            </w:r>
          </w:p>
          <w:p>
            <w:pPr>
              <w:jc w:val="center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24.03</w:t>
            </w:r>
          </w:p>
          <w:p>
            <w:pPr>
              <w:jc w:val="center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630.12</w:t>
            </w:r>
          </w:p>
        </w:tc>
        <w:tc>
          <w:tcPr>
            <w:tcW w:w="1620" w:type="dxa"/>
            <w:tcBorders>
              <w:right w:val="single" w:color="auto" w:sz="12" w:space="0"/>
            </w:tcBorders>
          </w:tcPr>
          <w:p>
            <w:pPr>
              <w:jc w:val="center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ascii="仿宋_GB2312" w:eastAsia="仿宋_GB2312"/>
                <w:w w:val="80"/>
                <w:sz w:val="18"/>
                <w:szCs w:val="18"/>
              </w:rPr>
              <w:t>—</w:t>
            </w:r>
          </w:p>
          <w:p>
            <w:pPr>
              <w:jc w:val="center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24.4</w:t>
            </w:r>
          </w:p>
          <w:p>
            <w:pPr>
              <w:jc w:val="center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9.0</w:t>
            </w:r>
          </w:p>
          <w:p>
            <w:pPr>
              <w:jc w:val="center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54.1</w:t>
            </w:r>
          </w:p>
          <w:p>
            <w:pPr>
              <w:jc w:val="center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19.2</w:t>
            </w:r>
          </w:p>
          <w:p>
            <w:pPr>
              <w:jc w:val="center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27.6</w:t>
            </w:r>
          </w:p>
          <w:p>
            <w:pPr>
              <w:jc w:val="center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9.5</w:t>
            </w:r>
          </w:p>
          <w:p>
            <w:pPr>
              <w:jc w:val="center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1.3</w:t>
            </w:r>
          </w:p>
          <w:p>
            <w:pPr>
              <w:jc w:val="center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9.4</w:t>
            </w:r>
          </w:p>
          <w:p>
            <w:pPr>
              <w:jc w:val="center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3.7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468" w:type="dxa"/>
            <w:tcBorders>
              <w:left w:val="single" w:color="auto" w:sz="12" w:space="0"/>
            </w:tcBorders>
          </w:tcPr>
          <w:p>
            <w:pPr>
              <w:spacing w:line="240" w:lineRule="exact"/>
              <w:rPr>
                <w:rFonts w:ascii="仿宋_GB2312" w:eastAsia="仿宋_GB2312"/>
                <w:w w:val="9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90"/>
                <w:sz w:val="18"/>
                <w:szCs w:val="18"/>
              </w:rPr>
              <w:t>开</w:t>
            </w:r>
          </w:p>
          <w:p>
            <w:pPr>
              <w:spacing w:line="240" w:lineRule="exact"/>
              <w:rPr>
                <w:rFonts w:ascii="仿宋_GB2312" w:eastAsia="仿宋_GB2312"/>
                <w:w w:val="9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90"/>
                <w:sz w:val="18"/>
                <w:szCs w:val="18"/>
              </w:rPr>
              <w:t>放</w:t>
            </w:r>
          </w:p>
          <w:p>
            <w:pPr>
              <w:spacing w:line="240" w:lineRule="exact"/>
              <w:rPr>
                <w:rFonts w:ascii="仿宋_GB2312" w:eastAsia="仿宋_GB2312"/>
                <w:w w:val="9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90"/>
                <w:sz w:val="18"/>
                <w:szCs w:val="18"/>
              </w:rPr>
              <w:t>型</w:t>
            </w:r>
          </w:p>
          <w:p>
            <w:pPr>
              <w:spacing w:line="240" w:lineRule="exact"/>
              <w:rPr>
                <w:rFonts w:ascii="仿宋_GB2312" w:eastAsia="仿宋_GB2312"/>
                <w:w w:val="9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90"/>
                <w:sz w:val="18"/>
                <w:szCs w:val="18"/>
              </w:rPr>
              <w:t>经</w:t>
            </w:r>
          </w:p>
          <w:p>
            <w:pPr>
              <w:spacing w:line="240" w:lineRule="exact"/>
              <w:rPr>
                <w:rFonts w:ascii="仿宋_GB2312" w:eastAsia="仿宋_GB2312"/>
                <w:w w:val="9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90"/>
                <w:sz w:val="18"/>
                <w:szCs w:val="18"/>
              </w:rPr>
              <w:t>济</w:t>
            </w:r>
          </w:p>
        </w:tc>
        <w:tc>
          <w:tcPr>
            <w:tcW w:w="5088" w:type="dxa"/>
            <w:vAlign w:val="center"/>
          </w:tcPr>
          <w:p>
            <w:pPr>
              <w:spacing w:line="320" w:lineRule="exact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ascii="仿宋_GB2312" w:eastAsia="仿宋_GB2312"/>
                <w:w w:val="105"/>
                <w:sz w:val="18"/>
                <w:szCs w:val="18"/>
              </w:rPr>
              <w:t xml:space="preserve"> 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新批三资企业（上月）</w:t>
            </w:r>
            <w:r>
              <w:rPr>
                <w:rFonts w:ascii="仿宋_GB2312" w:eastAsia="仿宋_GB2312"/>
                <w:w w:val="105"/>
                <w:sz w:val="18"/>
                <w:szCs w:val="18"/>
              </w:rPr>
              <w:t xml:space="preserve">                         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（家）</w:t>
            </w:r>
          </w:p>
          <w:p>
            <w:pPr>
              <w:spacing w:line="320" w:lineRule="exact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ascii="仿宋_GB2312" w:eastAsia="仿宋_GB2312"/>
                <w:w w:val="105"/>
                <w:sz w:val="18"/>
                <w:szCs w:val="18"/>
              </w:rPr>
              <w:t xml:space="preserve"> 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新增注册外资</w:t>
            </w:r>
            <w:r>
              <w:rPr>
                <w:rFonts w:ascii="仿宋_GB2312" w:eastAsia="仿宋_GB2312"/>
                <w:w w:val="105"/>
                <w:sz w:val="18"/>
                <w:szCs w:val="18"/>
              </w:rPr>
              <w:t xml:space="preserve"> 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（上月）</w:t>
            </w:r>
            <w:r>
              <w:rPr>
                <w:rFonts w:ascii="仿宋_GB2312" w:eastAsia="仿宋_GB2312"/>
                <w:w w:val="105"/>
                <w:sz w:val="18"/>
                <w:szCs w:val="18"/>
              </w:rPr>
              <w:t xml:space="preserve">                     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（万美元）</w:t>
            </w:r>
          </w:p>
          <w:p>
            <w:pPr>
              <w:spacing w:line="320" w:lineRule="exact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ascii="仿宋_GB2312" w:eastAsia="仿宋_GB2312"/>
                <w:w w:val="105"/>
                <w:sz w:val="18"/>
                <w:szCs w:val="18"/>
              </w:rPr>
              <w:t xml:space="preserve"> 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新增到帐外资（上月）</w:t>
            </w:r>
            <w:r>
              <w:rPr>
                <w:rFonts w:ascii="仿宋_GB2312" w:eastAsia="仿宋_GB2312"/>
                <w:w w:val="105"/>
                <w:sz w:val="18"/>
                <w:szCs w:val="18"/>
              </w:rPr>
              <w:t xml:space="preserve">                       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（万美元）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12</w:t>
            </w:r>
          </w:p>
          <w:p>
            <w:pPr>
              <w:jc w:val="center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7060</w:t>
            </w:r>
          </w:p>
          <w:p>
            <w:pPr>
              <w:jc w:val="center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3428</w:t>
            </w:r>
          </w:p>
        </w:tc>
        <w:tc>
          <w:tcPr>
            <w:tcW w:w="1620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 xml:space="preserve"> （8）</w:t>
            </w:r>
          </w:p>
          <w:p>
            <w:pPr>
              <w:jc w:val="center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14.9</w:t>
            </w:r>
          </w:p>
          <w:p>
            <w:pPr>
              <w:jc w:val="center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83.1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468" w:type="dxa"/>
            <w:tcBorders>
              <w:left w:val="single" w:color="auto" w:sz="12" w:space="0"/>
              <w:bottom w:val="single" w:color="auto" w:sz="12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w w:val="105"/>
                <w:sz w:val="18"/>
                <w:szCs w:val="18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个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私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经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济</w:t>
            </w:r>
          </w:p>
        </w:tc>
        <w:tc>
          <w:tcPr>
            <w:tcW w:w="5088" w:type="dxa"/>
            <w:tcBorders>
              <w:bottom w:val="single" w:color="auto" w:sz="12" w:space="0"/>
            </w:tcBorders>
          </w:tcPr>
          <w:p>
            <w:pPr>
              <w:spacing w:line="280" w:lineRule="exact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ascii="仿宋_GB2312" w:eastAsia="仿宋_GB2312"/>
                <w:w w:val="105"/>
                <w:sz w:val="18"/>
                <w:szCs w:val="18"/>
              </w:rPr>
              <w:t xml:space="preserve"> 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注册资本</w:t>
            </w:r>
            <w:r>
              <w:rPr>
                <w:rFonts w:ascii="仿宋_GB2312" w:eastAsia="仿宋_GB2312"/>
                <w:w w:val="105"/>
                <w:sz w:val="18"/>
                <w:szCs w:val="18"/>
              </w:rPr>
              <w:t xml:space="preserve">                                  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（亿元）</w:t>
            </w:r>
          </w:p>
          <w:p>
            <w:pPr>
              <w:spacing w:line="280" w:lineRule="exact"/>
              <w:ind w:firstLine="94" w:firstLineChars="50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私营企业</w:t>
            </w:r>
            <w:r>
              <w:rPr>
                <w:rFonts w:ascii="仿宋_GB2312" w:eastAsia="仿宋_GB2312"/>
                <w:w w:val="105"/>
                <w:sz w:val="18"/>
                <w:szCs w:val="18"/>
              </w:rPr>
              <w:t xml:space="preserve">                                   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（家）</w:t>
            </w:r>
          </w:p>
          <w:p>
            <w:pPr>
              <w:spacing w:line="280" w:lineRule="exact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ascii="仿宋_GB2312" w:eastAsia="仿宋_GB2312"/>
                <w:w w:val="105"/>
                <w:sz w:val="18"/>
                <w:szCs w:val="18"/>
              </w:rPr>
              <w:t xml:space="preserve"> 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个体工商户</w:t>
            </w:r>
            <w:r>
              <w:rPr>
                <w:rFonts w:ascii="仿宋_GB2312" w:eastAsia="仿宋_GB2312"/>
                <w:w w:val="105"/>
                <w:sz w:val="18"/>
                <w:szCs w:val="18"/>
              </w:rPr>
              <w:t xml:space="preserve">                                 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（户）</w:t>
            </w:r>
          </w:p>
          <w:p>
            <w:pPr>
              <w:spacing w:line="360" w:lineRule="exact"/>
              <w:ind w:firstLine="94" w:firstLineChars="50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个私企业国税收入                          （亿元）</w:t>
            </w:r>
          </w:p>
          <w:p>
            <w:pPr>
              <w:spacing w:line="360" w:lineRule="exact"/>
              <w:ind w:firstLine="94" w:firstLineChars="50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 xml:space="preserve">个私企业地税收入      </w:t>
            </w:r>
            <w:r>
              <w:rPr>
                <w:rFonts w:ascii="仿宋_GB2312" w:eastAsia="仿宋_GB2312"/>
                <w:w w:val="105"/>
                <w:sz w:val="18"/>
                <w:szCs w:val="18"/>
              </w:rPr>
              <w:t xml:space="preserve">                    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（亿元）</w:t>
            </w:r>
          </w:p>
        </w:tc>
        <w:tc>
          <w:tcPr>
            <w:tcW w:w="1572" w:type="dxa"/>
            <w:tcBorders>
              <w:bottom w:val="single" w:color="auto" w:sz="12" w:space="0"/>
            </w:tcBorders>
          </w:tcPr>
          <w:p>
            <w:pPr>
              <w:jc w:val="center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125.78</w:t>
            </w:r>
          </w:p>
          <w:p>
            <w:pPr>
              <w:jc w:val="center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3108</w:t>
            </w:r>
          </w:p>
          <w:p>
            <w:pPr>
              <w:jc w:val="center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4001</w:t>
            </w:r>
          </w:p>
          <w:p>
            <w:pPr>
              <w:jc w:val="center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21.36</w:t>
            </w:r>
          </w:p>
          <w:p>
            <w:pPr>
              <w:rPr>
                <w:rFonts w:ascii="仿宋_GB2312" w:eastAsia="仿宋_GB2312"/>
                <w:color w:val="FF0000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 xml:space="preserve">     16.15</w:t>
            </w:r>
          </w:p>
        </w:tc>
        <w:tc>
          <w:tcPr>
            <w:tcW w:w="1620" w:type="dxa"/>
            <w:tcBorders>
              <w:bottom w:val="single" w:color="auto" w:sz="12" w:space="0"/>
              <w:right w:val="single" w:color="auto" w:sz="12" w:space="0"/>
            </w:tcBorders>
          </w:tcPr>
          <w:p>
            <w:pPr>
              <w:jc w:val="center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33.0</w:t>
            </w:r>
          </w:p>
          <w:p>
            <w:pPr>
              <w:jc w:val="center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ascii="仿宋_GB2312" w:eastAsia="仿宋_GB2312"/>
                <w:w w:val="105"/>
                <w:sz w:val="18"/>
                <w:szCs w:val="18"/>
              </w:rPr>
              <w:t xml:space="preserve"> (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2202</w:t>
            </w:r>
            <w:r>
              <w:rPr>
                <w:rFonts w:ascii="仿宋_GB2312" w:eastAsia="仿宋_GB2312"/>
                <w:w w:val="105"/>
                <w:sz w:val="18"/>
                <w:szCs w:val="18"/>
              </w:rPr>
              <w:t>)</w:t>
            </w:r>
          </w:p>
          <w:p>
            <w:pPr>
              <w:jc w:val="center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ascii="仿宋_GB2312" w:eastAsia="仿宋_GB2312"/>
                <w:w w:val="105"/>
                <w:sz w:val="18"/>
                <w:szCs w:val="18"/>
              </w:rPr>
              <w:t>(</w:t>
            </w: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3550</w:t>
            </w:r>
            <w:r>
              <w:rPr>
                <w:rFonts w:ascii="仿宋_GB2312" w:eastAsia="仿宋_GB2312"/>
                <w:w w:val="105"/>
                <w:sz w:val="18"/>
                <w:szCs w:val="18"/>
              </w:rPr>
              <w:t>)</w:t>
            </w:r>
          </w:p>
          <w:p>
            <w:pPr>
              <w:jc w:val="center"/>
              <w:rPr>
                <w:rFonts w:ascii="仿宋_GB2312" w:eastAsia="仿宋_GB2312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102.2</w:t>
            </w:r>
          </w:p>
          <w:p>
            <w:pPr>
              <w:ind w:firstLine="567" w:firstLineChars="300"/>
              <w:rPr>
                <w:rFonts w:ascii="仿宋_GB2312" w:eastAsia="仿宋_GB2312"/>
                <w:color w:val="FF0000"/>
                <w:w w:val="105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105"/>
                <w:sz w:val="18"/>
                <w:szCs w:val="18"/>
              </w:rPr>
              <w:t>43.1</w:t>
            </w:r>
          </w:p>
        </w:tc>
      </w:tr>
    </w:tbl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  <w:lang w:val="en-US" w:eastAsia="zh-CN"/>
        </w:rPr>
        <w:t>2018年</w:t>
      </w: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5月各地主要经济指标完成情况汇总表</w:t>
      </w:r>
    </w:p>
    <w:tbl>
      <w:tblPr>
        <w:tblStyle w:val="6"/>
        <w:tblW w:w="10490" w:type="dxa"/>
        <w:tblInd w:w="-74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851"/>
        <w:gridCol w:w="708"/>
        <w:gridCol w:w="851"/>
        <w:gridCol w:w="709"/>
        <w:gridCol w:w="850"/>
        <w:gridCol w:w="709"/>
        <w:gridCol w:w="709"/>
        <w:gridCol w:w="992"/>
        <w:gridCol w:w="850"/>
        <w:gridCol w:w="709"/>
        <w:gridCol w:w="686"/>
        <w:gridCol w:w="87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993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单位</w:t>
            </w:r>
          </w:p>
        </w:tc>
        <w:tc>
          <w:tcPr>
            <w:tcW w:w="3119" w:type="dxa"/>
            <w:gridSpan w:val="4"/>
            <w:tcBorders>
              <w:top w:val="single" w:color="auto" w:sz="12" w:space="0"/>
            </w:tcBorders>
          </w:tcPr>
          <w:p>
            <w:pPr>
              <w:jc w:val="center"/>
              <w:rPr>
                <w:rFonts w:ascii="仿宋_GB2312" w:hAnsi="宋体" w:eastAsia="仿宋_GB2312" w:cs="宋体"/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经济运行</w:t>
            </w:r>
          </w:p>
        </w:tc>
        <w:tc>
          <w:tcPr>
            <w:tcW w:w="1559" w:type="dxa"/>
            <w:gridSpan w:val="2"/>
            <w:tcBorders>
              <w:top w:val="single" w:color="auto" w:sz="12" w:space="0"/>
            </w:tcBorders>
          </w:tcPr>
          <w:p>
            <w:pPr>
              <w:jc w:val="center"/>
              <w:rPr>
                <w:rFonts w:ascii="仿宋_GB2312" w:hAnsi="宋体" w:eastAsia="仿宋_GB2312" w:cs="宋体"/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固定资产投资</w:t>
            </w:r>
          </w:p>
        </w:tc>
        <w:tc>
          <w:tcPr>
            <w:tcW w:w="2551" w:type="dxa"/>
            <w:gridSpan w:val="3"/>
            <w:tcBorders>
              <w:top w:val="single" w:color="auto" w:sz="12" w:space="0"/>
            </w:tcBorders>
          </w:tcPr>
          <w:p>
            <w:pPr>
              <w:jc w:val="center"/>
              <w:rPr>
                <w:rFonts w:ascii="仿宋_GB2312" w:hAnsi="宋体" w:eastAsia="仿宋_GB2312" w:cs="宋体"/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招商引资（上月）</w:t>
            </w:r>
          </w:p>
        </w:tc>
        <w:tc>
          <w:tcPr>
            <w:tcW w:w="2268" w:type="dxa"/>
            <w:gridSpan w:val="3"/>
            <w:tcBorders>
              <w:top w:val="single" w:color="auto" w:sz="12" w:space="0"/>
            </w:tcBorders>
          </w:tcPr>
          <w:p>
            <w:pPr>
              <w:jc w:val="center"/>
              <w:rPr>
                <w:rFonts w:ascii="仿宋_GB2312" w:hAnsi="宋体" w:eastAsia="仿宋_GB2312" w:cs="宋体"/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私营个体经济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993" w:type="dxa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仿宋_GB2312" w:hAnsi="宋体" w:eastAsia="仿宋_GB2312" w:cs="宋体"/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工业总产值</w:t>
            </w:r>
          </w:p>
        </w:tc>
        <w:tc>
          <w:tcPr>
            <w:tcW w:w="1560" w:type="dxa"/>
            <w:gridSpan w:val="2"/>
          </w:tcPr>
          <w:p>
            <w:pPr>
              <w:jc w:val="center"/>
              <w:rPr>
                <w:rFonts w:ascii="仿宋_GB2312" w:hAnsi="宋体" w:eastAsia="仿宋_GB2312" w:cs="宋体"/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一般公共预算收入</w:t>
            </w:r>
          </w:p>
        </w:tc>
        <w:tc>
          <w:tcPr>
            <w:tcW w:w="850" w:type="dxa"/>
            <w:vMerge w:val="restart"/>
          </w:tcPr>
          <w:p>
            <w:pPr>
              <w:jc w:val="center"/>
              <w:rPr>
                <w:rFonts w:ascii="仿宋_GB2312" w:hAnsi="宋体" w:eastAsia="仿宋_GB2312" w:cs="宋体"/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　</w:t>
            </w:r>
          </w:p>
          <w:p>
            <w:pPr>
              <w:jc w:val="center"/>
              <w:rPr>
                <w:rFonts w:ascii="仿宋_GB2312" w:eastAsia="仿宋_GB2312"/>
                <w:spacing w:val="-10"/>
                <w:sz w:val="15"/>
                <w:szCs w:val="15"/>
              </w:rPr>
            </w:pPr>
            <w:r>
              <w:rPr>
                <w:rFonts w:hint="eastAsia" w:ascii="仿宋_GB2312" w:eastAsia="仿宋_GB2312"/>
                <w:spacing w:val="-10"/>
                <w:sz w:val="15"/>
                <w:szCs w:val="15"/>
              </w:rPr>
              <w:t>实绩</w:t>
            </w:r>
          </w:p>
          <w:p>
            <w:pPr>
              <w:rPr>
                <w:rFonts w:ascii="仿宋_GB2312" w:eastAsia="仿宋_GB2312"/>
                <w:spacing w:val="-10"/>
                <w:sz w:val="15"/>
                <w:szCs w:val="15"/>
              </w:rPr>
            </w:pPr>
            <w:r>
              <w:rPr>
                <w:rFonts w:hint="eastAsia" w:ascii="仿宋_GB2312" w:eastAsia="仿宋_GB2312"/>
                <w:spacing w:val="-10"/>
                <w:sz w:val="15"/>
                <w:szCs w:val="15"/>
              </w:rPr>
              <w:t>（万元）</w:t>
            </w:r>
          </w:p>
        </w:tc>
        <w:tc>
          <w:tcPr>
            <w:tcW w:w="709" w:type="dxa"/>
            <w:vMerge w:val="restart"/>
          </w:tcPr>
          <w:p>
            <w:pPr>
              <w:jc w:val="center"/>
              <w:rPr>
                <w:rFonts w:ascii="仿宋_GB2312" w:hAnsi="宋体" w:eastAsia="仿宋_GB2312" w:cs="宋体"/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　</w:t>
            </w:r>
          </w:p>
          <w:p>
            <w:pPr>
              <w:rPr>
                <w:rFonts w:ascii="仿宋_GB2312" w:eastAsia="仿宋_GB2312"/>
                <w:spacing w:val="-10"/>
                <w:sz w:val="15"/>
                <w:szCs w:val="15"/>
              </w:rPr>
            </w:pPr>
            <w:r>
              <w:rPr>
                <w:rFonts w:hint="eastAsia" w:ascii="仿宋_GB2312" w:eastAsia="仿宋_GB2312"/>
                <w:spacing w:val="-10"/>
                <w:sz w:val="15"/>
                <w:szCs w:val="15"/>
              </w:rPr>
              <w:t>同比</w:t>
            </w:r>
          </w:p>
          <w:p>
            <w:pPr>
              <w:ind w:left="-168" w:leftChars="-80" w:firstLine="22" w:firstLineChars="17"/>
              <w:jc w:val="center"/>
              <w:rPr>
                <w:rFonts w:ascii="仿宋_GB2312" w:hAnsi="宋体" w:eastAsia="仿宋_GB2312" w:cs="宋体"/>
                <w:sz w:val="15"/>
                <w:szCs w:val="15"/>
              </w:rPr>
            </w:pPr>
            <w:r>
              <w:rPr>
                <w:rFonts w:hint="eastAsia" w:ascii="仿宋_GB2312" w:eastAsia="仿宋_GB2312"/>
                <w:spacing w:val="-10"/>
                <w:sz w:val="15"/>
                <w:szCs w:val="15"/>
              </w:rPr>
              <w:t>增长</w:t>
            </w:r>
            <w:r>
              <w:rPr>
                <w:rFonts w:ascii="仿宋_GB2312" w:eastAsia="仿宋_GB2312"/>
                <w:spacing w:val="-10"/>
                <w:sz w:val="15"/>
                <w:szCs w:val="15"/>
              </w:rPr>
              <w:t>%</w:t>
            </w:r>
          </w:p>
        </w:tc>
        <w:tc>
          <w:tcPr>
            <w:tcW w:w="709" w:type="dxa"/>
            <w:vMerge w:val="restart"/>
          </w:tcPr>
          <w:p>
            <w:pPr>
              <w:jc w:val="center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新办</w:t>
            </w:r>
          </w:p>
          <w:p>
            <w:pPr>
              <w:jc w:val="center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外资</w:t>
            </w:r>
          </w:p>
          <w:p>
            <w:pPr>
              <w:jc w:val="center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项目数</w:t>
            </w:r>
          </w:p>
        </w:tc>
        <w:tc>
          <w:tcPr>
            <w:tcW w:w="992" w:type="dxa"/>
            <w:vMerge w:val="restart"/>
          </w:tcPr>
          <w:p>
            <w:pPr>
              <w:jc w:val="center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新增注</w:t>
            </w:r>
          </w:p>
          <w:p>
            <w:pPr>
              <w:jc w:val="center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册外资</w:t>
            </w:r>
          </w:p>
          <w:p>
            <w:pPr>
              <w:jc w:val="center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(万美元)</w:t>
            </w:r>
          </w:p>
        </w:tc>
        <w:tc>
          <w:tcPr>
            <w:tcW w:w="850" w:type="dxa"/>
            <w:vMerge w:val="restart"/>
          </w:tcPr>
          <w:p>
            <w:pPr>
              <w:jc w:val="center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新增到</w:t>
            </w:r>
          </w:p>
          <w:p>
            <w:pPr>
              <w:jc w:val="center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帐外资</w:t>
            </w:r>
          </w:p>
          <w:p>
            <w:pPr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(万美元)　</w:t>
            </w:r>
          </w:p>
        </w:tc>
        <w:tc>
          <w:tcPr>
            <w:tcW w:w="709" w:type="dxa"/>
            <w:vMerge w:val="restart"/>
          </w:tcPr>
          <w:p>
            <w:pPr>
              <w:jc w:val="center"/>
              <w:rPr>
                <w:rFonts w:ascii="仿宋_GB2312" w:hAnsi="宋体" w:eastAsia="仿宋_GB2312" w:cs="宋体"/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新增</w:t>
            </w:r>
          </w:p>
          <w:p>
            <w:pPr>
              <w:jc w:val="center"/>
              <w:rPr>
                <w:rFonts w:ascii="仿宋_GB2312" w:hAnsi="宋体" w:eastAsia="仿宋_GB2312" w:cs="宋体"/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私营</w:t>
            </w:r>
          </w:p>
          <w:p>
            <w:pPr>
              <w:jc w:val="center"/>
              <w:rPr>
                <w:rFonts w:ascii="仿宋_GB2312" w:hAnsi="宋体" w:eastAsia="仿宋_GB2312" w:cs="宋体"/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企业数</w:t>
            </w:r>
          </w:p>
        </w:tc>
        <w:tc>
          <w:tcPr>
            <w:tcW w:w="686" w:type="dxa"/>
            <w:vMerge w:val="restart"/>
          </w:tcPr>
          <w:p>
            <w:pPr>
              <w:jc w:val="center"/>
              <w:rPr>
                <w:rFonts w:ascii="仿宋_GB2312" w:hAnsi="宋体" w:eastAsia="仿宋_GB2312" w:cs="宋体"/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新增个</w:t>
            </w:r>
          </w:p>
          <w:p>
            <w:pPr>
              <w:jc w:val="center"/>
              <w:rPr>
                <w:rFonts w:ascii="仿宋_GB2312" w:hAnsi="宋体" w:eastAsia="仿宋_GB2312" w:cs="宋体"/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体工商</w:t>
            </w:r>
          </w:p>
          <w:p>
            <w:pPr>
              <w:jc w:val="center"/>
              <w:rPr>
                <w:rFonts w:ascii="仿宋_GB2312" w:hAnsi="宋体" w:eastAsia="仿宋_GB2312" w:cs="宋体"/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户</w:t>
            </w:r>
            <w:r>
              <w:rPr>
                <w:rFonts w:ascii="仿宋_GB2312" w:eastAsia="仿宋_GB2312"/>
                <w:sz w:val="15"/>
                <w:szCs w:val="15"/>
              </w:rPr>
              <w:t xml:space="preserve"> </w:t>
            </w:r>
            <w:r>
              <w:rPr>
                <w:rFonts w:hint="eastAsia" w:ascii="仿宋_GB2312" w:eastAsia="仿宋_GB2312"/>
                <w:sz w:val="15"/>
                <w:szCs w:val="15"/>
              </w:rPr>
              <w:t>数</w:t>
            </w:r>
          </w:p>
        </w:tc>
        <w:tc>
          <w:tcPr>
            <w:tcW w:w="873" w:type="dxa"/>
            <w:vMerge w:val="restart"/>
          </w:tcPr>
          <w:p>
            <w:pPr>
              <w:ind w:left="-107" w:leftChars="-51"/>
              <w:jc w:val="center"/>
              <w:rPr>
                <w:rFonts w:ascii="仿宋_GB2312" w:hAnsi="宋体" w:eastAsia="仿宋_GB2312" w:cs="宋体"/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注册</w:t>
            </w:r>
          </w:p>
          <w:p>
            <w:pPr>
              <w:ind w:right="48" w:rightChars="23"/>
              <w:jc w:val="center"/>
              <w:rPr>
                <w:rFonts w:ascii="仿宋_GB2312" w:hAnsi="宋体" w:eastAsia="仿宋_GB2312" w:cs="宋体"/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资本</w:t>
            </w:r>
          </w:p>
          <w:p>
            <w:pPr>
              <w:jc w:val="center"/>
              <w:rPr>
                <w:rFonts w:ascii="仿宋_GB2312" w:hAnsi="宋体" w:eastAsia="仿宋_GB2312" w:cs="宋体"/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（万元）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993" w:type="dxa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pacing w:val="-10"/>
                <w:sz w:val="15"/>
                <w:szCs w:val="15"/>
              </w:rPr>
            </w:pPr>
            <w:r>
              <w:rPr>
                <w:rFonts w:hint="eastAsia" w:ascii="仿宋_GB2312" w:eastAsia="仿宋_GB2312"/>
                <w:spacing w:val="-10"/>
                <w:sz w:val="15"/>
                <w:szCs w:val="15"/>
              </w:rPr>
              <w:t>实</w:t>
            </w:r>
            <w:r>
              <w:rPr>
                <w:rFonts w:ascii="仿宋_GB2312" w:eastAsia="仿宋_GB2312"/>
                <w:spacing w:val="-10"/>
                <w:sz w:val="15"/>
                <w:szCs w:val="15"/>
              </w:rPr>
              <w:t xml:space="preserve"> </w:t>
            </w:r>
            <w:r>
              <w:rPr>
                <w:rFonts w:hint="eastAsia" w:ascii="仿宋_GB2312" w:eastAsia="仿宋_GB2312"/>
                <w:spacing w:val="-10"/>
                <w:sz w:val="15"/>
                <w:szCs w:val="15"/>
              </w:rPr>
              <w:t>绩</w:t>
            </w:r>
          </w:p>
          <w:p>
            <w:pPr>
              <w:jc w:val="center"/>
              <w:rPr>
                <w:rFonts w:ascii="仿宋_GB2312" w:hAnsi="宋体" w:eastAsia="仿宋_GB2312" w:cs="宋体"/>
                <w:sz w:val="15"/>
                <w:szCs w:val="15"/>
              </w:rPr>
            </w:pPr>
            <w:r>
              <w:rPr>
                <w:rFonts w:hint="eastAsia" w:ascii="仿宋_GB2312" w:eastAsia="仿宋_GB2312"/>
                <w:spacing w:val="-10"/>
                <w:sz w:val="15"/>
                <w:szCs w:val="15"/>
              </w:rPr>
              <w:t>（万元）</w:t>
            </w:r>
          </w:p>
        </w:tc>
        <w:tc>
          <w:tcPr>
            <w:tcW w:w="708" w:type="dxa"/>
          </w:tcPr>
          <w:p>
            <w:pPr>
              <w:jc w:val="center"/>
              <w:rPr>
                <w:rFonts w:ascii="仿宋_GB2312" w:eastAsia="仿宋_GB2312"/>
                <w:spacing w:val="-10"/>
                <w:sz w:val="15"/>
                <w:szCs w:val="15"/>
              </w:rPr>
            </w:pPr>
            <w:r>
              <w:rPr>
                <w:rFonts w:hint="eastAsia" w:ascii="仿宋_GB2312" w:eastAsia="仿宋_GB2312"/>
                <w:spacing w:val="-10"/>
                <w:sz w:val="15"/>
                <w:szCs w:val="15"/>
              </w:rPr>
              <w:t>同比</w:t>
            </w:r>
          </w:p>
          <w:p>
            <w:pPr>
              <w:jc w:val="center"/>
              <w:rPr>
                <w:rFonts w:ascii="仿宋_GB2312" w:hAnsi="宋体" w:eastAsia="仿宋_GB2312" w:cs="宋体"/>
                <w:sz w:val="15"/>
                <w:szCs w:val="15"/>
              </w:rPr>
            </w:pPr>
            <w:r>
              <w:rPr>
                <w:rFonts w:hint="eastAsia" w:ascii="仿宋_GB2312" w:eastAsia="仿宋_GB2312"/>
                <w:spacing w:val="-10"/>
                <w:sz w:val="15"/>
                <w:szCs w:val="15"/>
              </w:rPr>
              <w:t>增长</w:t>
            </w:r>
            <w:r>
              <w:rPr>
                <w:rFonts w:ascii="仿宋_GB2312" w:eastAsia="仿宋_GB2312"/>
                <w:spacing w:val="-10"/>
                <w:sz w:val="15"/>
                <w:szCs w:val="15"/>
              </w:rPr>
              <w:t>%</w:t>
            </w:r>
          </w:p>
        </w:tc>
        <w:tc>
          <w:tcPr>
            <w:tcW w:w="851" w:type="dxa"/>
          </w:tcPr>
          <w:p>
            <w:pPr>
              <w:ind w:firstLine="65" w:firstLineChars="50"/>
              <w:rPr>
                <w:rFonts w:ascii="仿宋_GB2312" w:eastAsia="仿宋_GB2312"/>
                <w:spacing w:val="-10"/>
                <w:sz w:val="15"/>
                <w:szCs w:val="15"/>
              </w:rPr>
            </w:pPr>
            <w:r>
              <w:rPr>
                <w:rFonts w:hint="eastAsia" w:ascii="仿宋_GB2312" w:eastAsia="仿宋_GB2312"/>
                <w:spacing w:val="-10"/>
                <w:sz w:val="15"/>
                <w:szCs w:val="15"/>
              </w:rPr>
              <w:t>实</w:t>
            </w:r>
            <w:r>
              <w:rPr>
                <w:rFonts w:ascii="仿宋_GB2312" w:eastAsia="仿宋_GB2312"/>
                <w:spacing w:val="-10"/>
                <w:sz w:val="15"/>
                <w:szCs w:val="15"/>
              </w:rPr>
              <w:t xml:space="preserve"> </w:t>
            </w:r>
            <w:r>
              <w:rPr>
                <w:rFonts w:hint="eastAsia" w:ascii="仿宋_GB2312" w:eastAsia="仿宋_GB2312"/>
                <w:spacing w:val="-10"/>
                <w:sz w:val="15"/>
                <w:szCs w:val="15"/>
              </w:rPr>
              <w:t>绩</w:t>
            </w:r>
          </w:p>
          <w:p>
            <w:pPr>
              <w:ind w:right="-107" w:rightChars="-51"/>
              <w:rPr>
                <w:rFonts w:ascii="仿宋_GB2312" w:hAnsi="宋体" w:eastAsia="仿宋_GB2312" w:cs="宋体"/>
                <w:sz w:val="15"/>
                <w:szCs w:val="15"/>
              </w:rPr>
            </w:pPr>
            <w:r>
              <w:rPr>
                <w:rFonts w:hint="eastAsia" w:ascii="仿宋_GB2312" w:eastAsia="仿宋_GB2312"/>
                <w:spacing w:val="-10"/>
                <w:sz w:val="15"/>
                <w:szCs w:val="15"/>
              </w:rPr>
              <w:t>（万元）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仿宋_GB2312" w:eastAsia="仿宋_GB2312"/>
                <w:spacing w:val="-10"/>
                <w:sz w:val="15"/>
                <w:szCs w:val="15"/>
              </w:rPr>
            </w:pPr>
            <w:r>
              <w:rPr>
                <w:rFonts w:hint="eastAsia" w:ascii="仿宋_GB2312" w:eastAsia="仿宋_GB2312"/>
                <w:spacing w:val="-10"/>
                <w:sz w:val="15"/>
                <w:szCs w:val="15"/>
              </w:rPr>
              <w:t>同比</w:t>
            </w:r>
          </w:p>
          <w:p>
            <w:pPr>
              <w:jc w:val="center"/>
              <w:rPr>
                <w:rFonts w:ascii="仿宋_GB2312" w:hAnsi="宋体" w:eastAsia="仿宋_GB2312" w:cs="宋体"/>
                <w:sz w:val="15"/>
                <w:szCs w:val="15"/>
              </w:rPr>
            </w:pPr>
            <w:r>
              <w:rPr>
                <w:rFonts w:hint="eastAsia" w:ascii="仿宋_GB2312" w:eastAsia="仿宋_GB2312"/>
                <w:spacing w:val="-10"/>
                <w:sz w:val="15"/>
                <w:szCs w:val="15"/>
              </w:rPr>
              <w:t>增长</w:t>
            </w:r>
            <w:r>
              <w:rPr>
                <w:rFonts w:ascii="仿宋_GB2312" w:eastAsia="仿宋_GB2312"/>
                <w:spacing w:val="-10"/>
                <w:sz w:val="15"/>
                <w:szCs w:val="15"/>
              </w:rPr>
              <w:t>%</w:t>
            </w:r>
          </w:p>
        </w:tc>
        <w:tc>
          <w:tcPr>
            <w:tcW w:w="850" w:type="dxa"/>
            <w:vMerge w:val="continue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</w:tcPr>
          <w:p>
            <w:pPr>
              <w:rPr>
                <w:rFonts w:ascii="仿宋_GB2312" w:eastAsia="仿宋_GB2312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jc w:val="center"/>
              <w:rPr>
                <w:rFonts w:ascii="仿宋_GB2312" w:hAnsi="宋体" w:eastAsia="仿宋_GB2312" w:cs="宋体"/>
                <w:sz w:val="15"/>
                <w:szCs w:val="15"/>
              </w:rPr>
            </w:pPr>
          </w:p>
        </w:tc>
        <w:tc>
          <w:tcPr>
            <w:tcW w:w="850" w:type="dxa"/>
            <w:vMerge w:val="continue"/>
          </w:tcPr>
          <w:p>
            <w:pPr>
              <w:jc w:val="center"/>
              <w:rPr>
                <w:rFonts w:ascii="仿宋_GB2312" w:hAnsi="宋体" w:eastAsia="仿宋_GB2312" w:cs="宋体"/>
                <w:sz w:val="15"/>
                <w:szCs w:val="15"/>
              </w:rPr>
            </w:pPr>
          </w:p>
        </w:tc>
        <w:tc>
          <w:tcPr>
            <w:tcW w:w="709" w:type="dxa"/>
            <w:vMerge w:val="continue"/>
          </w:tcPr>
          <w:p>
            <w:pPr>
              <w:rPr>
                <w:rFonts w:ascii="仿宋_GB2312" w:hAnsi="宋体" w:eastAsia="仿宋_GB2312" w:cs="宋体"/>
                <w:sz w:val="15"/>
                <w:szCs w:val="15"/>
              </w:rPr>
            </w:pPr>
          </w:p>
        </w:tc>
        <w:tc>
          <w:tcPr>
            <w:tcW w:w="686" w:type="dxa"/>
            <w:vMerge w:val="continue"/>
          </w:tcPr>
          <w:p>
            <w:pPr>
              <w:rPr>
                <w:rFonts w:ascii="仿宋_GB2312" w:hAnsi="宋体" w:eastAsia="仿宋_GB2312" w:cs="宋体"/>
                <w:sz w:val="15"/>
                <w:szCs w:val="15"/>
              </w:rPr>
            </w:pPr>
          </w:p>
        </w:tc>
        <w:tc>
          <w:tcPr>
            <w:tcW w:w="873" w:type="dxa"/>
            <w:vMerge w:val="continue"/>
          </w:tcPr>
          <w:p>
            <w:pPr>
              <w:rPr>
                <w:rFonts w:ascii="仿宋_GB2312" w:hAnsi="宋体" w:eastAsia="仿宋_GB2312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w w:val="66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合    计</w:t>
            </w: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6301188 </w:t>
            </w:r>
          </w:p>
        </w:tc>
        <w:tc>
          <w:tcPr>
            <w:tcW w:w="708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3.7</w:t>
            </w: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ascii="仿宋_GB2312" w:eastAsia="仿宋_GB2312"/>
                <w:w w:val="80"/>
                <w:sz w:val="18"/>
                <w:szCs w:val="18"/>
              </w:rPr>
              <w:t xml:space="preserve">508812 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ascii="仿宋_GB2312" w:eastAsia="仿宋_GB2312"/>
                <w:w w:val="80"/>
                <w:sz w:val="18"/>
                <w:szCs w:val="18"/>
              </w:rPr>
              <w:t xml:space="preserve">24.4 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1549340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1.3 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12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7060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3428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3108</w:t>
            </w:r>
          </w:p>
        </w:tc>
        <w:tc>
          <w:tcPr>
            <w:tcW w:w="686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4001</w:t>
            </w:r>
          </w:p>
        </w:tc>
        <w:tc>
          <w:tcPr>
            <w:tcW w:w="873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1257831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w w:val="80"/>
                <w:sz w:val="18"/>
                <w:szCs w:val="18"/>
              </w:rPr>
              <w:t>区 本 级</w:t>
            </w: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187725 </w:t>
            </w:r>
          </w:p>
        </w:tc>
        <w:tc>
          <w:tcPr>
            <w:tcW w:w="708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9.9</w:t>
            </w: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ascii="仿宋_GB2312" w:eastAsia="仿宋_GB2312"/>
                <w:w w:val="80"/>
                <w:sz w:val="18"/>
                <w:szCs w:val="18"/>
              </w:rPr>
              <w:t xml:space="preserve">63934 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ascii="仿宋_GB2312" w:eastAsia="仿宋_GB2312"/>
                <w:w w:val="80"/>
                <w:sz w:val="18"/>
                <w:szCs w:val="18"/>
              </w:rPr>
              <w:t xml:space="preserve">62.5 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58385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214.0 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ascii="仿宋_GB2312" w:eastAsia="仿宋_GB2312"/>
                <w:w w:val="80"/>
                <w:sz w:val="18"/>
                <w:szCs w:val="18"/>
              </w:rPr>
              <w:t>—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ascii="仿宋_GB2312" w:eastAsia="仿宋_GB2312"/>
                <w:w w:val="80"/>
                <w:sz w:val="18"/>
                <w:szCs w:val="18"/>
              </w:rPr>
              <w:t>—</w:t>
            </w: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　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　</w:t>
            </w:r>
            <w:r>
              <w:rPr>
                <w:rFonts w:ascii="仿宋_GB2312" w:eastAsia="仿宋_GB2312"/>
                <w:w w:val="80"/>
                <w:sz w:val="18"/>
                <w:szCs w:val="18"/>
              </w:rPr>
              <w:t>—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ascii="仿宋_GB2312" w:eastAsia="仿宋_GB2312"/>
                <w:w w:val="80"/>
                <w:sz w:val="18"/>
                <w:szCs w:val="18"/>
              </w:rPr>
              <w:t>—</w:t>
            </w: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　</w:t>
            </w:r>
          </w:p>
        </w:tc>
        <w:tc>
          <w:tcPr>
            <w:tcW w:w="686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　</w:t>
            </w:r>
            <w:r>
              <w:rPr>
                <w:rFonts w:ascii="仿宋_GB2312" w:eastAsia="仿宋_GB2312"/>
                <w:w w:val="80"/>
                <w:sz w:val="18"/>
                <w:szCs w:val="18"/>
              </w:rPr>
              <w:t>—</w:t>
            </w:r>
          </w:p>
        </w:tc>
        <w:tc>
          <w:tcPr>
            <w:tcW w:w="873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ascii="仿宋_GB2312" w:eastAsia="仿宋_GB2312"/>
                <w:w w:val="80"/>
                <w:sz w:val="18"/>
                <w:szCs w:val="18"/>
              </w:rPr>
              <w:t>—</w:t>
            </w: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w w:val="80"/>
                <w:sz w:val="18"/>
                <w:szCs w:val="18"/>
              </w:rPr>
              <w:t>开 发 区</w:t>
            </w: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1629613 </w:t>
            </w:r>
          </w:p>
        </w:tc>
        <w:tc>
          <w:tcPr>
            <w:tcW w:w="708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11.7</w:t>
            </w: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ascii="仿宋_GB2312" w:eastAsia="仿宋_GB2312"/>
                <w:w w:val="80"/>
                <w:sz w:val="18"/>
                <w:szCs w:val="18"/>
              </w:rPr>
              <w:t xml:space="preserve">97593 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ascii="仿宋_GB2312" w:eastAsia="仿宋_GB2312"/>
                <w:w w:val="80"/>
                <w:sz w:val="18"/>
                <w:szCs w:val="18"/>
              </w:rPr>
              <w:t xml:space="preserve">24.5 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355109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29.4 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4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4928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1023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287 </w:t>
            </w:r>
          </w:p>
        </w:tc>
        <w:tc>
          <w:tcPr>
            <w:tcW w:w="686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367 </w:t>
            </w:r>
          </w:p>
        </w:tc>
        <w:tc>
          <w:tcPr>
            <w:tcW w:w="873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179666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w w:val="8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w w:val="80"/>
                <w:sz w:val="18"/>
                <w:szCs w:val="18"/>
              </w:rPr>
              <w:t>高新区（筹）</w:t>
            </w: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1865512 </w:t>
            </w:r>
          </w:p>
        </w:tc>
        <w:tc>
          <w:tcPr>
            <w:tcW w:w="708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1.3</w:t>
            </w: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ascii="仿宋_GB2312" w:eastAsia="仿宋_GB2312"/>
                <w:w w:val="80"/>
                <w:sz w:val="18"/>
                <w:szCs w:val="18"/>
              </w:rPr>
              <w:t xml:space="preserve">69499 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ascii="仿宋_GB2312" w:eastAsia="仿宋_GB2312"/>
                <w:w w:val="80"/>
                <w:sz w:val="18"/>
                <w:szCs w:val="18"/>
              </w:rPr>
              <w:t xml:space="preserve">18.2 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149311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-32.3 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361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316 </w:t>
            </w:r>
          </w:p>
        </w:tc>
        <w:tc>
          <w:tcPr>
            <w:tcW w:w="686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758 </w:t>
            </w:r>
          </w:p>
        </w:tc>
        <w:tc>
          <w:tcPr>
            <w:tcW w:w="873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168619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w w:val="80"/>
                <w:sz w:val="18"/>
                <w:szCs w:val="18"/>
              </w:rPr>
            </w:pPr>
            <w:r>
              <w:rPr>
                <w:rFonts w:hint="eastAsia" w:ascii="仿宋_GB2312" w:hAnsi="宋体" w:eastAsia="仿宋_GB2312" w:cs="Arial Unicode MS"/>
                <w:w w:val="80"/>
                <w:sz w:val="18"/>
                <w:szCs w:val="18"/>
              </w:rPr>
              <w:t>高铁新城</w:t>
            </w: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325324 </w:t>
            </w:r>
          </w:p>
        </w:tc>
        <w:tc>
          <w:tcPr>
            <w:tcW w:w="708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6.9</w:t>
            </w: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ascii="仿宋_GB2312" w:eastAsia="仿宋_GB2312"/>
                <w:w w:val="80"/>
                <w:sz w:val="18"/>
                <w:szCs w:val="18"/>
              </w:rPr>
              <w:t xml:space="preserve">78447 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ascii="仿宋_GB2312" w:eastAsia="仿宋_GB2312"/>
                <w:w w:val="80"/>
                <w:sz w:val="18"/>
                <w:szCs w:val="18"/>
              </w:rPr>
              <w:t xml:space="preserve">51.5 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336267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21.1 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4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1188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569 </w:t>
            </w:r>
          </w:p>
        </w:tc>
        <w:tc>
          <w:tcPr>
            <w:tcW w:w="686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452 </w:t>
            </w:r>
          </w:p>
        </w:tc>
        <w:tc>
          <w:tcPr>
            <w:tcW w:w="873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240753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</w:trPr>
        <w:tc>
          <w:tcPr>
            <w:tcW w:w="993" w:type="dxa"/>
            <w:vAlign w:val="center"/>
          </w:tcPr>
          <w:p>
            <w:pPr>
              <w:ind w:firstLine="213" w:firstLineChars="148"/>
              <w:jc w:val="center"/>
              <w:rPr>
                <w:rFonts w:ascii="仿宋_GB2312" w:hAnsi="宋体" w:eastAsia="仿宋_GB2312" w:cs="Arial Unicode MS"/>
                <w:w w:val="80"/>
                <w:sz w:val="18"/>
                <w:szCs w:val="18"/>
              </w:rPr>
            </w:pPr>
            <w:r>
              <w:rPr>
                <w:rFonts w:hint="eastAsia" w:ascii="仿宋_GB2312" w:hAnsi="宋体" w:eastAsia="仿宋_GB2312" w:cs="Arial Unicode MS"/>
                <w:w w:val="80"/>
                <w:sz w:val="18"/>
                <w:szCs w:val="18"/>
              </w:rPr>
              <w:t>#太  平</w:t>
            </w: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313966 </w:t>
            </w:r>
          </w:p>
        </w:tc>
        <w:tc>
          <w:tcPr>
            <w:tcW w:w="708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10.9</w:t>
            </w: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ascii="仿宋_GB2312" w:eastAsia="仿宋_GB2312"/>
                <w:w w:val="80"/>
                <w:sz w:val="18"/>
                <w:szCs w:val="18"/>
              </w:rPr>
              <w:t xml:space="preserve">28341 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ascii="仿宋_GB2312" w:eastAsia="仿宋_GB2312"/>
                <w:w w:val="80"/>
                <w:sz w:val="18"/>
                <w:szCs w:val="18"/>
              </w:rPr>
              <w:t xml:space="preserve">24.7 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24303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-38.3 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765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569 </w:t>
            </w:r>
          </w:p>
        </w:tc>
        <w:tc>
          <w:tcPr>
            <w:tcW w:w="686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452 </w:t>
            </w:r>
          </w:p>
        </w:tc>
        <w:tc>
          <w:tcPr>
            <w:tcW w:w="873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240753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w w:val="8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w w:val="80"/>
                <w:sz w:val="18"/>
                <w:szCs w:val="18"/>
              </w:rPr>
              <w:t>度 假 区</w:t>
            </w: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38815 </w:t>
            </w:r>
          </w:p>
        </w:tc>
        <w:tc>
          <w:tcPr>
            <w:tcW w:w="708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-0.4</w:t>
            </w: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ascii="仿宋_GB2312" w:eastAsia="仿宋_GB2312"/>
                <w:w w:val="80"/>
                <w:sz w:val="18"/>
                <w:szCs w:val="18"/>
              </w:rPr>
              <w:t xml:space="preserve">2810 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ascii="仿宋_GB2312" w:eastAsia="仿宋_GB2312"/>
                <w:w w:val="80"/>
                <w:sz w:val="18"/>
                <w:szCs w:val="18"/>
              </w:rPr>
              <w:t xml:space="preserve">30.1 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1693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-72.8 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—</w:t>
            </w:r>
          </w:p>
        </w:tc>
        <w:tc>
          <w:tcPr>
            <w:tcW w:w="686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—</w:t>
            </w:r>
          </w:p>
        </w:tc>
        <w:tc>
          <w:tcPr>
            <w:tcW w:w="873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—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w w:val="8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w w:val="80"/>
                <w:sz w:val="18"/>
                <w:szCs w:val="18"/>
              </w:rPr>
              <w:t>元    和</w:t>
            </w: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286545 </w:t>
            </w:r>
          </w:p>
        </w:tc>
        <w:tc>
          <w:tcPr>
            <w:tcW w:w="708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-4.5</w:t>
            </w: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ascii="仿宋_GB2312" w:eastAsia="仿宋_GB2312"/>
                <w:w w:val="80"/>
                <w:sz w:val="18"/>
                <w:szCs w:val="18"/>
              </w:rPr>
              <w:t xml:space="preserve">76983 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ascii="仿宋_GB2312" w:eastAsia="仿宋_GB2312"/>
                <w:w w:val="80"/>
                <w:sz w:val="18"/>
                <w:szCs w:val="18"/>
              </w:rPr>
              <w:t xml:space="preserve">14.3 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362676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-16.0 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157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1118 </w:t>
            </w:r>
          </w:p>
        </w:tc>
        <w:tc>
          <w:tcPr>
            <w:tcW w:w="686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1282 </w:t>
            </w:r>
          </w:p>
        </w:tc>
        <w:tc>
          <w:tcPr>
            <w:tcW w:w="873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373993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w w:val="8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w w:val="80"/>
                <w:sz w:val="18"/>
                <w:szCs w:val="18"/>
              </w:rPr>
              <w:t>黄    桥</w:t>
            </w: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552613 </w:t>
            </w:r>
          </w:p>
        </w:tc>
        <w:tc>
          <w:tcPr>
            <w:tcW w:w="708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5.0</w:t>
            </w: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ascii="仿宋_GB2312" w:eastAsia="仿宋_GB2312"/>
                <w:w w:val="80"/>
                <w:sz w:val="18"/>
                <w:szCs w:val="18"/>
              </w:rPr>
              <w:t xml:space="preserve">28741 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ascii="仿宋_GB2312" w:eastAsia="仿宋_GB2312"/>
                <w:w w:val="80"/>
                <w:sz w:val="18"/>
                <w:szCs w:val="18"/>
              </w:rPr>
              <w:t xml:space="preserve">-4.1 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35804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-53.5 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226 </w:t>
            </w:r>
          </w:p>
        </w:tc>
        <w:tc>
          <w:tcPr>
            <w:tcW w:w="686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277 </w:t>
            </w:r>
          </w:p>
        </w:tc>
        <w:tc>
          <w:tcPr>
            <w:tcW w:w="873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61918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w w:val="80"/>
                <w:sz w:val="18"/>
                <w:szCs w:val="18"/>
              </w:rPr>
            </w:pPr>
            <w:r>
              <w:rPr>
                <w:rFonts w:hint="eastAsia" w:ascii="仿宋_GB2312" w:hAnsi="宋体" w:eastAsia="仿宋_GB2312" w:cs="Arial Unicode MS"/>
                <w:w w:val="80"/>
                <w:sz w:val="18"/>
                <w:szCs w:val="18"/>
              </w:rPr>
              <w:t>渭    塘</w:t>
            </w: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773686 </w:t>
            </w:r>
          </w:p>
        </w:tc>
        <w:tc>
          <w:tcPr>
            <w:tcW w:w="708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5.8</w:t>
            </w: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ascii="仿宋_GB2312" w:eastAsia="仿宋_GB2312"/>
                <w:w w:val="80"/>
                <w:sz w:val="18"/>
                <w:szCs w:val="18"/>
              </w:rPr>
              <w:t xml:space="preserve">38759 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ascii="仿宋_GB2312" w:eastAsia="仿宋_GB2312"/>
                <w:w w:val="80"/>
                <w:sz w:val="18"/>
                <w:szCs w:val="18"/>
              </w:rPr>
              <w:t xml:space="preserve">17.2 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80272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-15.6 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76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195 </w:t>
            </w:r>
          </w:p>
        </w:tc>
        <w:tc>
          <w:tcPr>
            <w:tcW w:w="686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375 </w:t>
            </w:r>
          </w:p>
        </w:tc>
        <w:tc>
          <w:tcPr>
            <w:tcW w:w="873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101509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w w:val="80"/>
                <w:sz w:val="18"/>
                <w:szCs w:val="18"/>
              </w:rPr>
            </w:pPr>
            <w:r>
              <w:rPr>
                <w:rFonts w:hint="eastAsia" w:ascii="仿宋_GB2312" w:hAnsi="宋体" w:eastAsia="仿宋_GB2312" w:cs="Arial Unicode MS"/>
                <w:w w:val="80"/>
                <w:sz w:val="18"/>
                <w:szCs w:val="18"/>
              </w:rPr>
              <w:t>阳 澄 湖</w:t>
            </w: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371338 </w:t>
            </w:r>
          </w:p>
        </w:tc>
        <w:tc>
          <w:tcPr>
            <w:tcW w:w="708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10.8</w:t>
            </w: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ascii="仿宋_GB2312" w:eastAsia="仿宋_GB2312"/>
                <w:w w:val="80"/>
                <w:sz w:val="18"/>
                <w:szCs w:val="18"/>
              </w:rPr>
              <w:t xml:space="preserve">24878 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ascii="仿宋_GB2312" w:eastAsia="仿宋_GB2312"/>
                <w:w w:val="80"/>
                <w:sz w:val="18"/>
                <w:szCs w:val="18"/>
              </w:rPr>
              <w:t xml:space="preserve">78.3 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89654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87.2 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300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2405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210 </w:t>
            </w:r>
          </w:p>
        </w:tc>
        <w:tc>
          <w:tcPr>
            <w:tcW w:w="686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228 </w:t>
            </w:r>
          </w:p>
        </w:tc>
        <w:tc>
          <w:tcPr>
            <w:tcW w:w="873" w:type="dxa"/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67478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" w:hRule="atLeast"/>
        </w:trPr>
        <w:tc>
          <w:tcPr>
            <w:tcW w:w="993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w w:val="80"/>
                <w:sz w:val="18"/>
                <w:szCs w:val="18"/>
              </w:rPr>
            </w:pPr>
            <w:r>
              <w:rPr>
                <w:rFonts w:hint="eastAsia" w:ascii="仿宋_GB2312" w:hAnsi="宋体" w:eastAsia="仿宋_GB2312" w:cs="Arial Unicode MS"/>
                <w:w w:val="80"/>
                <w:sz w:val="18"/>
                <w:szCs w:val="18"/>
              </w:rPr>
              <w:t>望    亭</w:t>
            </w:r>
          </w:p>
        </w:tc>
        <w:tc>
          <w:tcPr>
            <w:tcW w:w="851" w:type="dxa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424901 </w:t>
            </w:r>
          </w:p>
        </w:tc>
        <w:tc>
          <w:tcPr>
            <w:tcW w:w="708" w:type="dxa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8.0</w:t>
            </w:r>
          </w:p>
        </w:tc>
        <w:tc>
          <w:tcPr>
            <w:tcW w:w="851" w:type="dxa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ascii="仿宋_GB2312" w:eastAsia="仿宋_GB2312"/>
                <w:w w:val="80"/>
                <w:sz w:val="18"/>
                <w:szCs w:val="18"/>
              </w:rPr>
              <w:t xml:space="preserve">27167 </w:t>
            </w:r>
          </w:p>
        </w:tc>
        <w:tc>
          <w:tcPr>
            <w:tcW w:w="709" w:type="dxa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ascii="仿宋_GB2312" w:eastAsia="仿宋_GB2312"/>
                <w:w w:val="80"/>
                <w:sz w:val="18"/>
                <w:szCs w:val="18"/>
              </w:rPr>
              <w:t xml:space="preserve">18.0 </w:t>
            </w:r>
          </w:p>
        </w:tc>
        <w:tc>
          <w:tcPr>
            <w:tcW w:w="850" w:type="dxa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80169</w:t>
            </w:r>
          </w:p>
        </w:tc>
        <w:tc>
          <w:tcPr>
            <w:tcW w:w="709" w:type="dxa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0.2 </w:t>
            </w:r>
          </w:p>
        </w:tc>
        <w:tc>
          <w:tcPr>
            <w:tcW w:w="709" w:type="dxa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50</w:t>
            </w:r>
          </w:p>
        </w:tc>
        <w:tc>
          <w:tcPr>
            <w:tcW w:w="850" w:type="dxa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187 </w:t>
            </w:r>
          </w:p>
        </w:tc>
        <w:tc>
          <w:tcPr>
            <w:tcW w:w="686" w:type="dxa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 xml:space="preserve">262 </w:t>
            </w:r>
          </w:p>
        </w:tc>
        <w:tc>
          <w:tcPr>
            <w:tcW w:w="873" w:type="dxa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ind w:left="420" w:right="105" w:rightChars="50" w:hanging="420"/>
              <w:jc w:val="right"/>
              <w:rPr>
                <w:rFonts w:ascii="仿宋_GB2312" w:eastAsia="仿宋_GB2312"/>
                <w:w w:val="80"/>
                <w:sz w:val="18"/>
                <w:szCs w:val="18"/>
              </w:rPr>
            </w:pPr>
            <w:r>
              <w:rPr>
                <w:rFonts w:hint="eastAsia" w:ascii="仿宋_GB2312" w:eastAsia="仿宋_GB2312"/>
                <w:w w:val="80"/>
                <w:sz w:val="18"/>
                <w:szCs w:val="18"/>
              </w:rPr>
              <w:t>63894</w:t>
            </w:r>
          </w:p>
        </w:tc>
      </w:tr>
    </w:tbl>
    <w:p>
      <w:pPr>
        <w:rPr>
          <w:rFonts w:ascii="仿宋_GB2312" w:hAnsi="宋体" w:eastAsia="仿宋_GB2312"/>
          <w:sz w:val="18"/>
          <w:szCs w:val="18"/>
        </w:rPr>
      </w:pPr>
      <w:r>
        <w:rPr>
          <w:rFonts w:hint="eastAsia" w:ascii="仿宋_GB2312" w:hAnsi="宋体" w:eastAsia="仿宋_GB2312"/>
          <w:sz w:val="18"/>
          <w:szCs w:val="18"/>
        </w:rPr>
        <w:t>注：（）内为去年同期数。工商局暂时将度假区个私数据包涵在阳澄湖镇内。国内生产总值为季报。</w:t>
      </w:r>
      <w:r>
        <w:rPr>
          <w:rFonts w:ascii="仿宋_GB2312" w:hAnsi="宋体" w:eastAsia="仿宋_GB2312"/>
          <w:sz w:val="18"/>
          <w:szCs w:val="18"/>
        </w:rPr>
        <w:t xml:space="preserve"> </w:t>
      </w:r>
    </w:p>
    <w:p>
      <w:pPr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b/>
          <w:sz w:val="24"/>
        </w:rPr>
        <w:t>（以上数据由区发改局提供）</w:t>
      </w:r>
    </w:p>
    <w:sectPr>
      <w:pgSz w:w="11906" w:h="16838"/>
      <w:pgMar w:top="1134" w:right="1588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6596"/>
    <w:rsid w:val="00002992"/>
    <w:rsid w:val="000067A5"/>
    <w:rsid w:val="00007FFA"/>
    <w:rsid w:val="0001258A"/>
    <w:rsid w:val="000172FD"/>
    <w:rsid w:val="0002444D"/>
    <w:rsid w:val="00024FF9"/>
    <w:rsid w:val="00027394"/>
    <w:rsid w:val="000445F3"/>
    <w:rsid w:val="00047FF7"/>
    <w:rsid w:val="000506B4"/>
    <w:rsid w:val="000528BB"/>
    <w:rsid w:val="000575AA"/>
    <w:rsid w:val="00070793"/>
    <w:rsid w:val="00071584"/>
    <w:rsid w:val="00071C14"/>
    <w:rsid w:val="0007400C"/>
    <w:rsid w:val="0007442F"/>
    <w:rsid w:val="00075439"/>
    <w:rsid w:val="00077A90"/>
    <w:rsid w:val="0008292B"/>
    <w:rsid w:val="00090557"/>
    <w:rsid w:val="00091756"/>
    <w:rsid w:val="0009466A"/>
    <w:rsid w:val="000976AF"/>
    <w:rsid w:val="000A56D6"/>
    <w:rsid w:val="000A5C3D"/>
    <w:rsid w:val="000A661E"/>
    <w:rsid w:val="000B2744"/>
    <w:rsid w:val="000B62A9"/>
    <w:rsid w:val="000C1543"/>
    <w:rsid w:val="000C1798"/>
    <w:rsid w:val="000C44EC"/>
    <w:rsid w:val="000C5072"/>
    <w:rsid w:val="000C662C"/>
    <w:rsid w:val="000C6CE5"/>
    <w:rsid w:val="000D1C88"/>
    <w:rsid w:val="000D74B8"/>
    <w:rsid w:val="000E0CD1"/>
    <w:rsid w:val="000F67C3"/>
    <w:rsid w:val="00102D86"/>
    <w:rsid w:val="00113610"/>
    <w:rsid w:val="001240EF"/>
    <w:rsid w:val="001254A4"/>
    <w:rsid w:val="00126E38"/>
    <w:rsid w:val="00135BEA"/>
    <w:rsid w:val="00146445"/>
    <w:rsid w:val="001507A4"/>
    <w:rsid w:val="00156740"/>
    <w:rsid w:val="00156AE7"/>
    <w:rsid w:val="00162B3D"/>
    <w:rsid w:val="001642F3"/>
    <w:rsid w:val="0016450B"/>
    <w:rsid w:val="00175CA0"/>
    <w:rsid w:val="00176DF6"/>
    <w:rsid w:val="00180B59"/>
    <w:rsid w:val="00182BEF"/>
    <w:rsid w:val="0018536A"/>
    <w:rsid w:val="001919B1"/>
    <w:rsid w:val="00191F23"/>
    <w:rsid w:val="00192823"/>
    <w:rsid w:val="001958DD"/>
    <w:rsid w:val="00196E03"/>
    <w:rsid w:val="001A1AE1"/>
    <w:rsid w:val="001A3C58"/>
    <w:rsid w:val="001A430D"/>
    <w:rsid w:val="001B115F"/>
    <w:rsid w:val="001B39AB"/>
    <w:rsid w:val="001C00B7"/>
    <w:rsid w:val="001C14BE"/>
    <w:rsid w:val="001C7F4E"/>
    <w:rsid w:val="001D341B"/>
    <w:rsid w:val="001D3F43"/>
    <w:rsid w:val="001D407C"/>
    <w:rsid w:val="001E5F01"/>
    <w:rsid w:val="001E6174"/>
    <w:rsid w:val="001E7448"/>
    <w:rsid w:val="001F1EA5"/>
    <w:rsid w:val="00202B60"/>
    <w:rsid w:val="002108D8"/>
    <w:rsid w:val="00215CF7"/>
    <w:rsid w:val="00232632"/>
    <w:rsid w:val="002531A5"/>
    <w:rsid w:val="002537D4"/>
    <w:rsid w:val="00255A0A"/>
    <w:rsid w:val="00261A9D"/>
    <w:rsid w:val="00272887"/>
    <w:rsid w:val="00290E97"/>
    <w:rsid w:val="00291984"/>
    <w:rsid w:val="00295BA2"/>
    <w:rsid w:val="00295C37"/>
    <w:rsid w:val="002A0AE0"/>
    <w:rsid w:val="002A7B34"/>
    <w:rsid w:val="002B15D5"/>
    <w:rsid w:val="002B240E"/>
    <w:rsid w:val="002B59DD"/>
    <w:rsid w:val="002B6597"/>
    <w:rsid w:val="002B7E02"/>
    <w:rsid w:val="002C19EE"/>
    <w:rsid w:val="002C27B2"/>
    <w:rsid w:val="002C4249"/>
    <w:rsid w:val="002C74A2"/>
    <w:rsid w:val="002D1B64"/>
    <w:rsid w:val="002E0B71"/>
    <w:rsid w:val="002E31D2"/>
    <w:rsid w:val="002E53C7"/>
    <w:rsid w:val="002E57DF"/>
    <w:rsid w:val="002E5E40"/>
    <w:rsid w:val="002E773E"/>
    <w:rsid w:val="002E7F98"/>
    <w:rsid w:val="002F0462"/>
    <w:rsid w:val="002F2E8E"/>
    <w:rsid w:val="002F482A"/>
    <w:rsid w:val="002F4ACF"/>
    <w:rsid w:val="003044EA"/>
    <w:rsid w:val="0031486A"/>
    <w:rsid w:val="0033375E"/>
    <w:rsid w:val="00334E93"/>
    <w:rsid w:val="00335358"/>
    <w:rsid w:val="00352CAD"/>
    <w:rsid w:val="00354160"/>
    <w:rsid w:val="00355211"/>
    <w:rsid w:val="00360176"/>
    <w:rsid w:val="00364E21"/>
    <w:rsid w:val="00374303"/>
    <w:rsid w:val="00374B46"/>
    <w:rsid w:val="0038029C"/>
    <w:rsid w:val="00384D6D"/>
    <w:rsid w:val="003862C3"/>
    <w:rsid w:val="003877C7"/>
    <w:rsid w:val="003940F0"/>
    <w:rsid w:val="003A2C5C"/>
    <w:rsid w:val="003A67ED"/>
    <w:rsid w:val="003B4BF6"/>
    <w:rsid w:val="003B64B5"/>
    <w:rsid w:val="003C4321"/>
    <w:rsid w:val="003D03D9"/>
    <w:rsid w:val="003D2B29"/>
    <w:rsid w:val="003E2F9E"/>
    <w:rsid w:val="003E39C1"/>
    <w:rsid w:val="003E68D3"/>
    <w:rsid w:val="003E6BD8"/>
    <w:rsid w:val="003F14AB"/>
    <w:rsid w:val="00401922"/>
    <w:rsid w:val="004037FD"/>
    <w:rsid w:val="00405B48"/>
    <w:rsid w:val="00410B0F"/>
    <w:rsid w:val="00417F25"/>
    <w:rsid w:val="00423EEE"/>
    <w:rsid w:val="00424C04"/>
    <w:rsid w:val="00425D2F"/>
    <w:rsid w:val="00426AAC"/>
    <w:rsid w:val="004320BB"/>
    <w:rsid w:val="00432D80"/>
    <w:rsid w:val="00433F1D"/>
    <w:rsid w:val="00435161"/>
    <w:rsid w:val="00441737"/>
    <w:rsid w:val="00447E2B"/>
    <w:rsid w:val="00453E72"/>
    <w:rsid w:val="004553C1"/>
    <w:rsid w:val="00455A6C"/>
    <w:rsid w:val="00457DC7"/>
    <w:rsid w:val="00461125"/>
    <w:rsid w:val="00473138"/>
    <w:rsid w:val="00476882"/>
    <w:rsid w:val="004773B0"/>
    <w:rsid w:val="004816E0"/>
    <w:rsid w:val="00485F5B"/>
    <w:rsid w:val="00487BD4"/>
    <w:rsid w:val="00492657"/>
    <w:rsid w:val="004967F2"/>
    <w:rsid w:val="004B188F"/>
    <w:rsid w:val="004B61BD"/>
    <w:rsid w:val="004B644F"/>
    <w:rsid w:val="004C048A"/>
    <w:rsid w:val="004C3C56"/>
    <w:rsid w:val="004C461C"/>
    <w:rsid w:val="004C63E8"/>
    <w:rsid w:val="004C6505"/>
    <w:rsid w:val="004D424B"/>
    <w:rsid w:val="004E121D"/>
    <w:rsid w:val="004F0F15"/>
    <w:rsid w:val="004F7D78"/>
    <w:rsid w:val="00502688"/>
    <w:rsid w:val="00510F4E"/>
    <w:rsid w:val="005146D9"/>
    <w:rsid w:val="00516869"/>
    <w:rsid w:val="005204FE"/>
    <w:rsid w:val="00530C9D"/>
    <w:rsid w:val="00532159"/>
    <w:rsid w:val="00533B30"/>
    <w:rsid w:val="00537B89"/>
    <w:rsid w:val="005443B7"/>
    <w:rsid w:val="0055583B"/>
    <w:rsid w:val="00560CAD"/>
    <w:rsid w:val="005610B5"/>
    <w:rsid w:val="005624C0"/>
    <w:rsid w:val="005763F4"/>
    <w:rsid w:val="005867BA"/>
    <w:rsid w:val="00586E74"/>
    <w:rsid w:val="00587896"/>
    <w:rsid w:val="00587A58"/>
    <w:rsid w:val="005920D8"/>
    <w:rsid w:val="005A09F3"/>
    <w:rsid w:val="005A1B5D"/>
    <w:rsid w:val="005A2E85"/>
    <w:rsid w:val="005A3143"/>
    <w:rsid w:val="005A5F98"/>
    <w:rsid w:val="005A67AA"/>
    <w:rsid w:val="005B6D67"/>
    <w:rsid w:val="005B7907"/>
    <w:rsid w:val="005C18A0"/>
    <w:rsid w:val="005C3407"/>
    <w:rsid w:val="005C4E39"/>
    <w:rsid w:val="005E1246"/>
    <w:rsid w:val="005E2804"/>
    <w:rsid w:val="005E5F74"/>
    <w:rsid w:val="005E670E"/>
    <w:rsid w:val="005F23DB"/>
    <w:rsid w:val="005F271D"/>
    <w:rsid w:val="005F46AE"/>
    <w:rsid w:val="005F70E8"/>
    <w:rsid w:val="00601FCF"/>
    <w:rsid w:val="006054DD"/>
    <w:rsid w:val="006059F8"/>
    <w:rsid w:val="006075E5"/>
    <w:rsid w:val="00611C83"/>
    <w:rsid w:val="0061364C"/>
    <w:rsid w:val="00614C13"/>
    <w:rsid w:val="00630081"/>
    <w:rsid w:val="00633946"/>
    <w:rsid w:val="006426F3"/>
    <w:rsid w:val="00647AB3"/>
    <w:rsid w:val="006508E3"/>
    <w:rsid w:val="006535B1"/>
    <w:rsid w:val="006537C6"/>
    <w:rsid w:val="00661DCD"/>
    <w:rsid w:val="006709B5"/>
    <w:rsid w:val="00681A1D"/>
    <w:rsid w:val="00694AD0"/>
    <w:rsid w:val="006A700C"/>
    <w:rsid w:val="006A7CDC"/>
    <w:rsid w:val="006B3839"/>
    <w:rsid w:val="006B6B11"/>
    <w:rsid w:val="006C1CC7"/>
    <w:rsid w:val="006C62A7"/>
    <w:rsid w:val="006C7C60"/>
    <w:rsid w:val="006D18BB"/>
    <w:rsid w:val="006D59E4"/>
    <w:rsid w:val="006D6BAE"/>
    <w:rsid w:val="006D6E38"/>
    <w:rsid w:val="006E0325"/>
    <w:rsid w:val="006E26B8"/>
    <w:rsid w:val="006E36A0"/>
    <w:rsid w:val="006F5B87"/>
    <w:rsid w:val="006F62DA"/>
    <w:rsid w:val="00700B71"/>
    <w:rsid w:val="00707955"/>
    <w:rsid w:val="00711823"/>
    <w:rsid w:val="00711C1E"/>
    <w:rsid w:val="0072067D"/>
    <w:rsid w:val="0072111E"/>
    <w:rsid w:val="007239ED"/>
    <w:rsid w:val="00731678"/>
    <w:rsid w:val="007356B8"/>
    <w:rsid w:val="0074159E"/>
    <w:rsid w:val="00742D9C"/>
    <w:rsid w:val="007465E8"/>
    <w:rsid w:val="00746BAB"/>
    <w:rsid w:val="007527FC"/>
    <w:rsid w:val="00760FD1"/>
    <w:rsid w:val="00774653"/>
    <w:rsid w:val="0077523D"/>
    <w:rsid w:val="00790BDE"/>
    <w:rsid w:val="00791585"/>
    <w:rsid w:val="007919B2"/>
    <w:rsid w:val="00791FF7"/>
    <w:rsid w:val="00797B06"/>
    <w:rsid w:val="007A5E6C"/>
    <w:rsid w:val="007B116D"/>
    <w:rsid w:val="007B2337"/>
    <w:rsid w:val="007C1911"/>
    <w:rsid w:val="007C3464"/>
    <w:rsid w:val="007D5366"/>
    <w:rsid w:val="007D5B0B"/>
    <w:rsid w:val="007D6F2D"/>
    <w:rsid w:val="007E7FF0"/>
    <w:rsid w:val="007F3493"/>
    <w:rsid w:val="007F7717"/>
    <w:rsid w:val="008049C5"/>
    <w:rsid w:val="00820160"/>
    <w:rsid w:val="008210C8"/>
    <w:rsid w:val="008320E0"/>
    <w:rsid w:val="0083773A"/>
    <w:rsid w:val="0084075D"/>
    <w:rsid w:val="0084214E"/>
    <w:rsid w:val="00847918"/>
    <w:rsid w:val="00851D06"/>
    <w:rsid w:val="00854F46"/>
    <w:rsid w:val="008554D0"/>
    <w:rsid w:val="00871520"/>
    <w:rsid w:val="0087177A"/>
    <w:rsid w:val="0087543C"/>
    <w:rsid w:val="008779F1"/>
    <w:rsid w:val="0088013C"/>
    <w:rsid w:val="00884780"/>
    <w:rsid w:val="00895E1E"/>
    <w:rsid w:val="008A772E"/>
    <w:rsid w:val="008B35E6"/>
    <w:rsid w:val="008C750F"/>
    <w:rsid w:val="008C7FED"/>
    <w:rsid w:val="008E0BEE"/>
    <w:rsid w:val="00902754"/>
    <w:rsid w:val="00907472"/>
    <w:rsid w:val="00907D95"/>
    <w:rsid w:val="009121A7"/>
    <w:rsid w:val="009124DA"/>
    <w:rsid w:val="009151FF"/>
    <w:rsid w:val="00921764"/>
    <w:rsid w:val="00921C04"/>
    <w:rsid w:val="009278AA"/>
    <w:rsid w:val="00930830"/>
    <w:rsid w:val="009314BD"/>
    <w:rsid w:val="009321FC"/>
    <w:rsid w:val="0093616F"/>
    <w:rsid w:val="00940404"/>
    <w:rsid w:val="00944F3C"/>
    <w:rsid w:val="009452E9"/>
    <w:rsid w:val="00956DC4"/>
    <w:rsid w:val="00966F0B"/>
    <w:rsid w:val="009839EB"/>
    <w:rsid w:val="0098605F"/>
    <w:rsid w:val="00991295"/>
    <w:rsid w:val="009946B9"/>
    <w:rsid w:val="00997236"/>
    <w:rsid w:val="009A3D60"/>
    <w:rsid w:val="009A61F4"/>
    <w:rsid w:val="009A66C1"/>
    <w:rsid w:val="009B042A"/>
    <w:rsid w:val="009B24BD"/>
    <w:rsid w:val="009B4884"/>
    <w:rsid w:val="009C1249"/>
    <w:rsid w:val="009D20C1"/>
    <w:rsid w:val="009E0E56"/>
    <w:rsid w:val="009E145C"/>
    <w:rsid w:val="00A0352E"/>
    <w:rsid w:val="00A03DCD"/>
    <w:rsid w:val="00A12849"/>
    <w:rsid w:val="00A2065E"/>
    <w:rsid w:val="00A26AA8"/>
    <w:rsid w:val="00A36C0B"/>
    <w:rsid w:val="00A41489"/>
    <w:rsid w:val="00A42B33"/>
    <w:rsid w:val="00A47B6E"/>
    <w:rsid w:val="00A50DDD"/>
    <w:rsid w:val="00A52158"/>
    <w:rsid w:val="00A54828"/>
    <w:rsid w:val="00A61E1D"/>
    <w:rsid w:val="00A62F94"/>
    <w:rsid w:val="00A75164"/>
    <w:rsid w:val="00A77A12"/>
    <w:rsid w:val="00A77E4C"/>
    <w:rsid w:val="00A80B8A"/>
    <w:rsid w:val="00A811E3"/>
    <w:rsid w:val="00A81476"/>
    <w:rsid w:val="00A86175"/>
    <w:rsid w:val="00A866EB"/>
    <w:rsid w:val="00A87C47"/>
    <w:rsid w:val="00A95278"/>
    <w:rsid w:val="00AA14C2"/>
    <w:rsid w:val="00AB36C5"/>
    <w:rsid w:val="00AB4116"/>
    <w:rsid w:val="00AC004D"/>
    <w:rsid w:val="00AC0511"/>
    <w:rsid w:val="00AC0CB9"/>
    <w:rsid w:val="00AD5AAE"/>
    <w:rsid w:val="00AE658C"/>
    <w:rsid w:val="00AF1863"/>
    <w:rsid w:val="00AF3F24"/>
    <w:rsid w:val="00AF6C0C"/>
    <w:rsid w:val="00B0003E"/>
    <w:rsid w:val="00B003FA"/>
    <w:rsid w:val="00B0232B"/>
    <w:rsid w:val="00B07720"/>
    <w:rsid w:val="00B14061"/>
    <w:rsid w:val="00B15352"/>
    <w:rsid w:val="00B15FAA"/>
    <w:rsid w:val="00B20124"/>
    <w:rsid w:val="00B23DAB"/>
    <w:rsid w:val="00B3282B"/>
    <w:rsid w:val="00B365FE"/>
    <w:rsid w:val="00B41B12"/>
    <w:rsid w:val="00B41BE0"/>
    <w:rsid w:val="00B42287"/>
    <w:rsid w:val="00B43759"/>
    <w:rsid w:val="00B44BA2"/>
    <w:rsid w:val="00B45B08"/>
    <w:rsid w:val="00B46778"/>
    <w:rsid w:val="00B46842"/>
    <w:rsid w:val="00B53851"/>
    <w:rsid w:val="00B5721A"/>
    <w:rsid w:val="00B57A47"/>
    <w:rsid w:val="00B611AF"/>
    <w:rsid w:val="00B6279E"/>
    <w:rsid w:val="00B629A2"/>
    <w:rsid w:val="00B71352"/>
    <w:rsid w:val="00B7293E"/>
    <w:rsid w:val="00B829BB"/>
    <w:rsid w:val="00B82CE2"/>
    <w:rsid w:val="00B85747"/>
    <w:rsid w:val="00B862DE"/>
    <w:rsid w:val="00B87856"/>
    <w:rsid w:val="00BA584C"/>
    <w:rsid w:val="00BB3092"/>
    <w:rsid w:val="00BC592E"/>
    <w:rsid w:val="00BD110B"/>
    <w:rsid w:val="00BD2C9D"/>
    <w:rsid w:val="00BD4A8D"/>
    <w:rsid w:val="00BE0193"/>
    <w:rsid w:val="00BE228C"/>
    <w:rsid w:val="00BF3EE3"/>
    <w:rsid w:val="00BF4BEC"/>
    <w:rsid w:val="00BF621A"/>
    <w:rsid w:val="00BF73E6"/>
    <w:rsid w:val="00BF782C"/>
    <w:rsid w:val="00C04395"/>
    <w:rsid w:val="00C04DE8"/>
    <w:rsid w:val="00C05812"/>
    <w:rsid w:val="00C06518"/>
    <w:rsid w:val="00C06A84"/>
    <w:rsid w:val="00C164B9"/>
    <w:rsid w:val="00C1785D"/>
    <w:rsid w:val="00C2171A"/>
    <w:rsid w:val="00C21C6E"/>
    <w:rsid w:val="00C2229A"/>
    <w:rsid w:val="00C356E5"/>
    <w:rsid w:val="00C3648E"/>
    <w:rsid w:val="00C37CC6"/>
    <w:rsid w:val="00C40376"/>
    <w:rsid w:val="00C40AC8"/>
    <w:rsid w:val="00C40AFD"/>
    <w:rsid w:val="00C433C0"/>
    <w:rsid w:val="00C433DE"/>
    <w:rsid w:val="00C5189D"/>
    <w:rsid w:val="00C561AD"/>
    <w:rsid w:val="00C6248D"/>
    <w:rsid w:val="00C66589"/>
    <w:rsid w:val="00C75153"/>
    <w:rsid w:val="00C827D9"/>
    <w:rsid w:val="00C83426"/>
    <w:rsid w:val="00C84213"/>
    <w:rsid w:val="00C86FCF"/>
    <w:rsid w:val="00C910D7"/>
    <w:rsid w:val="00CA10E2"/>
    <w:rsid w:val="00CA4DA3"/>
    <w:rsid w:val="00CA7D49"/>
    <w:rsid w:val="00CB0E43"/>
    <w:rsid w:val="00CB4B60"/>
    <w:rsid w:val="00CC124D"/>
    <w:rsid w:val="00CC7526"/>
    <w:rsid w:val="00CD26FC"/>
    <w:rsid w:val="00CD2D5F"/>
    <w:rsid w:val="00CD46E0"/>
    <w:rsid w:val="00CE19AC"/>
    <w:rsid w:val="00CE4B12"/>
    <w:rsid w:val="00CE56AD"/>
    <w:rsid w:val="00D15B33"/>
    <w:rsid w:val="00D20D44"/>
    <w:rsid w:val="00D24A6D"/>
    <w:rsid w:val="00D306BC"/>
    <w:rsid w:val="00D31D90"/>
    <w:rsid w:val="00D32067"/>
    <w:rsid w:val="00D32162"/>
    <w:rsid w:val="00D32614"/>
    <w:rsid w:val="00D362E2"/>
    <w:rsid w:val="00D36D07"/>
    <w:rsid w:val="00D41B5A"/>
    <w:rsid w:val="00D41EB2"/>
    <w:rsid w:val="00D4275E"/>
    <w:rsid w:val="00D44B5C"/>
    <w:rsid w:val="00D56830"/>
    <w:rsid w:val="00D62DED"/>
    <w:rsid w:val="00D72B29"/>
    <w:rsid w:val="00D75615"/>
    <w:rsid w:val="00D80669"/>
    <w:rsid w:val="00D8123D"/>
    <w:rsid w:val="00D91313"/>
    <w:rsid w:val="00D96AF7"/>
    <w:rsid w:val="00DA7694"/>
    <w:rsid w:val="00DB1674"/>
    <w:rsid w:val="00DB44A6"/>
    <w:rsid w:val="00DB7704"/>
    <w:rsid w:val="00DD31B6"/>
    <w:rsid w:val="00DE10ED"/>
    <w:rsid w:val="00DE16CA"/>
    <w:rsid w:val="00DE3D54"/>
    <w:rsid w:val="00E01FD1"/>
    <w:rsid w:val="00E0222D"/>
    <w:rsid w:val="00E03156"/>
    <w:rsid w:val="00E03551"/>
    <w:rsid w:val="00E03B8B"/>
    <w:rsid w:val="00E06AFE"/>
    <w:rsid w:val="00E12EB3"/>
    <w:rsid w:val="00E13795"/>
    <w:rsid w:val="00E2246E"/>
    <w:rsid w:val="00E26596"/>
    <w:rsid w:val="00E3170D"/>
    <w:rsid w:val="00E35A7D"/>
    <w:rsid w:val="00E47FDD"/>
    <w:rsid w:val="00E5131F"/>
    <w:rsid w:val="00E53261"/>
    <w:rsid w:val="00E54B42"/>
    <w:rsid w:val="00E571D7"/>
    <w:rsid w:val="00E66E74"/>
    <w:rsid w:val="00E7303A"/>
    <w:rsid w:val="00E744E5"/>
    <w:rsid w:val="00E83D9B"/>
    <w:rsid w:val="00E848DA"/>
    <w:rsid w:val="00E91CDF"/>
    <w:rsid w:val="00E93713"/>
    <w:rsid w:val="00E93F00"/>
    <w:rsid w:val="00E959CB"/>
    <w:rsid w:val="00EB2283"/>
    <w:rsid w:val="00EB2362"/>
    <w:rsid w:val="00EB74CE"/>
    <w:rsid w:val="00EC3C03"/>
    <w:rsid w:val="00EC615E"/>
    <w:rsid w:val="00ED6BAF"/>
    <w:rsid w:val="00EE3519"/>
    <w:rsid w:val="00EE3604"/>
    <w:rsid w:val="00EE45D8"/>
    <w:rsid w:val="00EE4857"/>
    <w:rsid w:val="00EF05A1"/>
    <w:rsid w:val="00EF2F90"/>
    <w:rsid w:val="00F04942"/>
    <w:rsid w:val="00F10BB2"/>
    <w:rsid w:val="00F13872"/>
    <w:rsid w:val="00F138D8"/>
    <w:rsid w:val="00F15FFB"/>
    <w:rsid w:val="00F37CD1"/>
    <w:rsid w:val="00F45C0E"/>
    <w:rsid w:val="00F45FCE"/>
    <w:rsid w:val="00F61DC2"/>
    <w:rsid w:val="00F65226"/>
    <w:rsid w:val="00F7260F"/>
    <w:rsid w:val="00F72A9F"/>
    <w:rsid w:val="00F81D5A"/>
    <w:rsid w:val="00F824BB"/>
    <w:rsid w:val="00F837DB"/>
    <w:rsid w:val="00F91998"/>
    <w:rsid w:val="00F92BC0"/>
    <w:rsid w:val="00F9655B"/>
    <w:rsid w:val="00FA0199"/>
    <w:rsid w:val="00FA0A85"/>
    <w:rsid w:val="00FB59B7"/>
    <w:rsid w:val="00FB7F95"/>
    <w:rsid w:val="00FC6D54"/>
    <w:rsid w:val="00FD2F49"/>
    <w:rsid w:val="00FE3A4A"/>
    <w:rsid w:val="00FE4EB1"/>
    <w:rsid w:val="00FF16C8"/>
    <w:rsid w:val="00FF3C94"/>
    <w:rsid w:val="00FF48B0"/>
    <w:rsid w:val="00FF6EC6"/>
    <w:rsid w:val="00FF778E"/>
    <w:rsid w:val="7B1E2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5"/>
    <w:link w:val="2"/>
    <w:semiHidden/>
    <w:locked/>
    <w:uiPriority w:val="99"/>
    <w:rPr>
      <w:rFonts w:cs="Times New Roman"/>
      <w:kern w:val="2"/>
      <w:sz w:val="2"/>
    </w:rPr>
  </w:style>
  <w:style w:type="character" w:customStyle="1" w:styleId="9">
    <w:name w:val="页眉 Char"/>
    <w:basedOn w:val="5"/>
    <w:link w:val="4"/>
    <w:semiHidden/>
    <w:uiPriority w:val="99"/>
    <w:rPr>
      <w:kern w:val="2"/>
      <w:sz w:val="18"/>
      <w:szCs w:val="18"/>
    </w:rPr>
  </w:style>
  <w:style w:type="character" w:customStyle="1" w:styleId="10">
    <w:name w:val="页脚 Char"/>
    <w:basedOn w:val="5"/>
    <w:link w:val="3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番茄花园</Company>
  <Pages>1</Pages>
  <Words>316</Words>
  <Characters>1807</Characters>
  <Lines>15</Lines>
  <Paragraphs>4</Paragraphs>
  <TotalTime>434</TotalTime>
  <ScaleCrop>false</ScaleCrop>
  <LinksUpToDate>false</LinksUpToDate>
  <CharactersWithSpaces>2119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2015-02-13T02:26:00Z</dcterms:created>
  <dc:creator>Administrator</dc:creator>
  <cp:lastModifiedBy>茅莉丽</cp:lastModifiedBy>
  <cp:lastPrinted>2017-11-14T06:36:00Z</cp:lastPrinted>
  <dcterms:modified xsi:type="dcterms:W3CDTF">2018-07-02T01:39:10Z</dcterms:modified>
  <dc:title>2007年2月全区主要经济指标完成情况</dc:title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